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93F58D" w14:textId="77777777" w:rsidR="003E4690" w:rsidRDefault="003E4690" w:rsidP="003E4690">
      <w:pPr>
        <w:spacing w:line="360" w:lineRule="auto"/>
        <w:ind w:left="567"/>
        <w:jc w:val="center"/>
        <w:rPr>
          <w:rFonts w:ascii="Arial" w:hAnsi="Arial" w:cs="Arial"/>
          <w:b/>
          <w:sz w:val="28"/>
          <w:szCs w:val="32"/>
          <w:lang w:val="pt-PT"/>
        </w:rPr>
      </w:pPr>
      <w:r>
        <w:rPr>
          <w:rFonts w:ascii="Arial" w:hAnsi="Arial" w:cs="Arial"/>
          <w:b/>
          <w:sz w:val="28"/>
          <w:szCs w:val="32"/>
          <w:lang w:val="pt-PT"/>
        </w:rPr>
        <w:t>Conclusões do Conselho do Governo</w:t>
      </w:r>
    </w:p>
    <w:p w14:paraId="463FE223" w14:textId="77777777" w:rsidR="003E4690" w:rsidRDefault="003E4690" w:rsidP="003E4690">
      <w:pPr>
        <w:spacing w:line="360" w:lineRule="auto"/>
        <w:ind w:left="567"/>
        <w:jc w:val="both"/>
        <w:rPr>
          <w:rFonts w:ascii="Arial" w:hAnsi="Arial" w:cs="Arial"/>
          <w:b/>
          <w:sz w:val="28"/>
          <w:szCs w:val="32"/>
          <w:lang w:val="pt-PT"/>
        </w:rPr>
      </w:pPr>
    </w:p>
    <w:p w14:paraId="1BD3303C" w14:textId="77777777" w:rsidR="003E4690" w:rsidRDefault="003E4690" w:rsidP="003E4690">
      <w:pPr>
        <w:spacing w:line="360" w:lineRule="auto"/>
        <w:ind w:left="567"/>
        <w:jc w:val="both"/>
        <w:rPr>
          <w:rFonts w:ascii="Arial" w:hAnsi="Arial" w:cs="Arial"/>
          <w:b/>
          <w:sz w:val="28"/>
          <w:szCs w:val="32"/>
          <w:lang w:val="pt-PT"/>
        </w:rPr>
      </w:pPr>
    </w:p>
    <w:p w14:paraId="0FEE2745" w14:textId="34C377A8" w:rsidR="003E4690" w:rsidRDefault="003E4690" w:rsidP="003E4690">
      <w:pPr>
        <w:spacing w:line="360" w:lineRule="auto"/>
        <w:ind w:left="567"/>
        <w:jc w:val="both"/>
        <w:rPr>
          <w:rFonts w:ascii="Arial" w:hAnsi="Arial" w:cs="Arial"/>
          <w:b/>
          <w:sz w:val="28"/>
          <w:szCs w:val="32"/>
          <w:lang w:val="pt-PT"/>
        </w:rPr>
      </w:pPr>
      <w:r>
        <w:rPr>
          <w:rFonts w:ascii="Arial" w:hAnsi="Arial" w:cs="Arial"/>
          <w:b/>
          <w:sz w:val="28"/>
          <w:szCs w:val="32"/>
          <w:lang w:val="pt-PT"/>
        </w:rPr>
        <w:t xml:space="preserve">Data: </w:t>
      </w:r>
      <w:r w:rsidR="00887AFF">
        <w:rPr>
          <w:rFonts w:ascii="Arial" w:hAnsi="Arial" w:cs="Arial"/>
          <w:b/>
          <w:sz w:val="28"/>
          <w:szCs w:val="32"/>
          <w:lang w:val="pt-PT"/>
        </w:rPr>
        <w:t>13</w:t>
      </w:r>
      <w:r w:rsidR="00E71742">
        <w:rPr>
          <w:rFonts w:ascii="Arial" w:hAnsi="Arial" w:cs="Arial"/>
          <w:b/>
          <w:sz w:val="28"/>
          <w:szCs w:val="32"/>
          <w:lang w:val="pt-PT"/>
        </w:rPr>
        <w:t xml:space="preserve"> de setembro</w:t>
      </w:r>
      <w:r>
        <w:rPr>
          <w:rFonts w:ascii="Arial" w:hAnsi="Arial" w:cs="Arial"/>
          <w:b/>
          <w:sz w:val="28"/>
          <w:szCs w:val="32"/>
          <w:lang w:val="pt-PT"/>
        </w:rPr>
        <w:t xml:space="preserve"> de 2018</w:t>
      </w:r>
    </w:p>
    <w:p w14:paraId="3E6541C2" w14:textId="77777777" w:rsidR="003E4690" w:rsidRDefault="003E4690" w:rsidP="003E4690">
      <w:pPr>
        <w:spacing w:line="360" w:lineRule="auto"/>
        <w:jc w:val="both"/>
        <w:rPr>
          <w:rFonts w:ascii="Arial" w:hAnsi="Arial" w:cs="Arial"/>
          <w:b/>
          <w:sz w:val="32"/>
          <w:szCs w:val="32"/>
          <w:lang w:val="pt-PT"/>
        </w:rPr>
      </w:pPr>
    </w:p>
    <w:p w14:paraId="4D987216" w14:textId="77777777" w:rsidR="003E4690" w:rsidRDefault="003E4690" w:rsidP="003E4690">
      <w:pPr>
        <w:spacing w:line="360" w:lineRule="auto"/>
        <w:ind w:left="567"/>
        <w:jc w:val="both"/>
        <w:rPr>
          <w:rFonts w:ascii="Arial" w:hAnsi="Arial" w:cs="Arial"/>
          <w:b/>
          <w:sz w:val="32"/>
          <w:szCs w:val="32"/>
          <w:lang w:val="pt-PT"/>
        </w:rPr>
      </w:pPr>
    </w:p>
    <w:p w14:paraId="6C5DA230" w14:textId="77777777" w:rsidR="003E4690" w:rsidRDefault="003E4690" w:rsidP="003E4690">
      <w:pPr>
        <w:spacing w:line="360" w:lineRule="auto"/>
        <w:ind w:firstLine="567"/>
        <w:jc w:val="both"/>
        <w:rPr>
          <w:rFonts w:ascii="Arial" w:hAnsi="Arial" w:cs="Arial"/>
          <w:b/>
          <w:sz w:val="28"/>
          <w:szCs w:val="28"/>
          <w:lang w:val="pt-PT"/>
        </w:rPr>
      </w:pPr>
      <w:r>
        <w:rPr>
          <w:rFonts w:ascii="Arial" w:hAnsi="Arial" w:cs="Arial"/>
          <w:b/>
          <w:sz w:val="28"/>
          <w:szCs w:val="28"/>
          <w:lang w:val="pt-PT"/>
        </w:rPr>
        <w:t>O Conselho do Governo, reunido em plenário, tomou as seguintes resoluções:</w:t>
      </w:r>
    </w:p>
    <w:p w14:paraId="3FDA4526" w14:textId="77777777" w:rsidR="00F240A3" w:rsidRPr="00F240A3" w:rsidRDefault="00F240A3" w:rsidP="0018671D">
      <w:pPr>
        <w:widowControl w:val="0"/>
        <w:overflowPunct w:val="0"/>
        <w:autoSpaceDE w:val="0"/>
        <w:autoSpaceDN w:val="0"/>
        <w:adjustRightInd w:val="0"/>
        <w:spacing w:line="360" w:lineRule="auto"/>
        <w:ind w:right="23"/>
        <w:contextualSpacing/>
        <w:jc w:val="both"/>
        <w:rPr>
          <w:rFonts w:ascii="Arial" w:eastAsia="Times New Roman" w:hAnsi="Arial" w:cs="Arial"/>
          <w:sz w:val="21"/>
          <w:lang w:val="pt-PT" w:eastAsia="pt-BR"/>
        </w:rPr>
      </w:pPr>
    </w:p>
    <w:p w14:paraId="76744CD7" w14:textId="77777777" w:rsidR="0018671D" w:rsidRPr="00F240A3" w:rsidRDefault="0018671D" w:rsidP="00F240A3">
      <w:pPr>
        <w:widowControl w:val="0"/>
        <w:overflowPunct w:val="0"/>
        <w:autoSpaceDE w:val="0"/>
        <w:autoSpaceDN w:val="0"/>
        <w:adjustRightInd w:val="0"/>
        <w:spacing w:after="200" w:line="360" w:lineRule="auto"/>
        <w:ind w:right="23"/>
        <w:contextualSpacing/>
        <w:jc w:val="both"/>
        <w:rPr>
          <w:rFonts w:ascii="Arial" w:eastAsia="Times New Roman" w:hAnsi="Arial" w:cs="Arial"/>
          <w:sz w:val="21"/>
          <w:lang w:val="pt-PT" w:eastAsia="pt-BR"/>
        </w:rPr>
      </w:pPr>
    </w:p>
    <w:p w14:paraId="09362C34" w14:textId="77777777" w:rsidR="00052AFE" w:rsidRPr="00052AFE" w:rsidRDefault="00052AFE" w:rsidP="00052AFE">
      <w:pPr>
        <w:spacing w:line="360" w:lineRule="auto"/>
        <w:jc w:val="both"/>
        <w:rPr>
          <w:rFonts w:ascii="Arial" w:eastAsia="Times" w:hAnsi="Arial" w:cs="Arial"/>
          <w:sz w:val="28"/>
          <w:szCs w:val="28"/>
          <w:vertAlign w:val="subscript"/>
          <w:lang w:val="pt-PT"/>
        </w:rPr>
      </w:pPr>
    </w:p>
    <w:p w14:paraId="0BAD5D36" w14:textId="77777777" w:rsidR="009C048E" w:rsidRDefault="009C048E" w:rsidP="009C048E">
      <w:pPr>
        <w:spacing w:line="360" w:lineRule="auto"/>
        <w:jc w:val="both"/>
        <w:rPr>
          <w:rFonts w:ascii="Arial" w:eastAsia="Palatino Linotype" w:hAnsi="Arial" w:cs="Arial"/>
          <w:bCs/>
          <w:sz w:val="28"/>
          <w:szCs w:val="28"/>
          <w:lang w:val="pt-PT" w:eastAsia="pt-PT"/>
        </w:rPr>
      </w:pPr>
      <w:r>
        <w:rPr>
          <w:rFonts w:ascii="Arial" w:hAnsi="Arial" w:cs="Arial"/>
          <w:sz w:val="28"/>
          <w:szCs w:val="28"/>
          <w:lang w:val="pt-PT" w:eastAsia="pt-BR"/>
        </w:rPr>
        <w:t xml:space="preserve">- </w:t>
      </w:r>
      <w:r>
        <w:rPr>
          <w:rFonts w:ascii="Arial" w:eastAsia="Palatino Linotype" w:hAnsi="Arial" w:cs="Arial"/>
          <w:bCs/>
          <w:sz w:val="28"/>
          <w:szCs w:val="28"/>
          <w:lang w:val="pt-PT" w:eastAsia="pt-PT"/>
        </w:rPr>
        <w:t>D</w:t>
      </w:r>
      <w:r w:rsidRPr="00CF1A17">
        <w:rPr>
          <w:rFonts w:ascii="Arial" w:eastAsia="Palatino Linotype" w:hAnsi="Arial" w:cs="Arial"/>
          <w:bCs/>
          <w:sz w:val="28"/>
          <w:szCs w:val="28"/>
          <w:lang w:val="pt-PT" w:eastAsia="pt-PT"/>
        </w:rPr>
        <w:t xml:space="preserve">eclarar de utilidade pública, com caráter de urgência, e autorizar a posse administrativa das parcelas de terreno, suas benfeitorias e todos os direitos e ónus a elas inerentes e/ou relativos, </w:t>
      </w:r>
      <w:r>
        <w:rPr>
          <w:rFonts w:ascii="Arial" w:eastAsia="Palatino Linotype" w:hAnsi="Arial" w:cs="Arial"/>
          <w:bCs/>
          <w:sz w:val="28"/>
          <w:szCs w:val="28"/>
          <w:lang w:val="pt-PT" w:eastAsia="pt-PT"/>
        </w:rPr>
        <w:t>necessárias</w:t>
      </w:r>
      <w:r w:rsidRPr="00CF1A17">
        <w:rPr>
          <w:rFonts w:ascii="Arial" w:eastAsia="Palatino Linotype" w:hAnsi="Arial" w:cs="Arial"/>
          <w:bCs/>
          <w:sz w:val="28"/>
          <w:szCs w:val="28"/>
          <w:lang w:val="pt-PT" w:eastAsia="pt-PT"/>
        </w:rPr>
        <w:t xml:space="preserve"> à</w:t>
      </w:r>
      <w:r>
        <w:rPr>
          <w:rFonts w:ascii="Arial" w:eastAsia="Palatino Linotype" w:hAnsi="Arial" w:cs="Arial"/>
          <w:bCs/>
          <w:sz w:val="28"/>
          <w:szCs w:val="28"/>
          <w:lang w:val="pt-PT" w:eastAsia="pt-PT"/>
        </w:rPr>
        <w:t>s</w:t>
      </w:r>
      <w:r w:rsidRPr="00CF1A17">
        <w:rPr>
          <w:rFonts w:ascii="Arial" w:eastAsia="Palatino Linotype" w:hAnsi="Arial" w:cs="Arial"/>
          <w:bCs/>
          <w:sz w:val="28"/>
          <w:szCs w:val="28"/>
          <w:lang w:val="pt-PT" w:eastAsia="pt-PT"/>
        </w:rPr>
        <w:t xml:space="preserve"> obra</w:t>
      </w:r>
      <w:r>
        <w:rPr>
          <w:rFonts w:ascii="Arial" w:eastAsia="Palatino Linotype" w:hAnsi="Arial" w:cs="Arial"/>
          <w:bCs/>
          <w:sz w:val="28"/>
          <w:szCs w:val="28"/>
          <w:lang w:val="pt-PT" w:eastAsia="pt-PT"/>
        </w:rPr>
        <w:t>s</w:t>
      </w:r>
      <w:r w:rsidRPr="00CF1A17">
        <w:rPr>
          <w:rFonts w:ascii="Arial" w:eastAsia="Palatino Linotype" w:hAnsi="Arial" w:cs="Arial"/>
          <w:bCs/>
          <w:sz w:val="28"/>
          <w:szCs w:val="28"/>
          <w:lang w:val="pt-PT" w:eastAsia="pt-PT"/>
        </w:rPr>
        <w:t xml:space="preserve"> de “</w:t>
      </w:r>
      <w:r>
        <w:rPr>
          <w:rFonts w:ascii="Arial" w:eastAsia="Palatino Linotype" w:hAnsi="Arial" w:cs="Arial"/>
          <w:bCs/>
          <w:sz w:val="28"/>
          <w:szCs w:val="28"/>
          <w:lang w:val="pt-PT" w:eastAsia="pt-PT"/>
        </w:rPr>
        <w:t>a</w:t>
      </w:r>
      <w:r w:rsidRPr="00CF1A17">
        <w:rPr>
          <w:rFonts w:ascii="Arial" w:eastAsia="Palatino Linotype" w:hAnsi="Arial" w:cs="Arial"/>
          <w:bCs/>
          <w:sz w:val="28"/>
          <w:szCs w:val="28"/>
          <w:lang w:val="pt-PT" w:eastAsia="pt-PT"/>
        </w:rPr>
        <w:t>largamento da Vereda do Calhau”</w:t>
      </w:r>
      <w:r>
        <w:rPr>
          <w:rFonts w:ascii="Arial" w:eastAsia="Palatino Linotype" w:hAnsi="Arial" w:cs="Arial"/>
          <w:bCs/>
          <w:sz w:val="28"/>
          <w:szCs w:val="28"/>
          <w:lang w:val="pt-PT" w:eastAsia="pt-PT"/>
        </w:rPr>
        <w:t xml:space="preserve"> e de construção de “N</w:t>
      </w:r>
      <w:r w:rsidRPr="00CF1A17">
        <w:rPr>
          <w:rFonts w:ascii="Arial" w:eastAsia="Palatino Linotype" w:hAnsi="Arial" w:cs="Arial"/>
          <w:sz w:val="28"/>
          <w:szCs w:val="28"/>
          <w:lang w:val="pt-PT" w:eastAsia="pt-PT"/>
        </w:rPr>
        <w:t>ova Acessibilidade à Vereda da Cova, com ligação à Estrada Comandante Camacho de Freitas</w:t>
      </w:r>
      <w:r w:rsidRPr="00CF1A17">
        <w:rPr>
          <w:rFonts w:ascii="Arial" w:eastAsia="Palatino Linotype" w:hAnsi="Arial" w:cs="Arial"/>
          <w:bCs/>
          <w:sz w:val="28"/>
          <w:szCs w:val="28"/>
          <w:lang w:val="pt-PT" w:eastAsia="pt-PT"/>
        </w:rPr>
        <w:t xml:space="preserve">”, </w:t>
      </w:r>
      <w:r>
        <w:rPr>
          <w:rFonts w:ascii="Arial" w:eastAsia="Palatino Linotype" w:hAnsi="Arial" w:cs="Arial"/>
          <w:bCs/>
          <w:sz w:val="28"/>
          <w:szCs w:val="28"/>
          <w:lang w:val="pt-PT" w:eastAsia="pt-PT"/>
        </w:rPr>
        <w:t xml:space="preserve">ambas em São Roque, </w:t>
      </w:r>
      <w:r w:rsidRPr="00CF1A17">
        <w:rPr>
          <w:rFonts w:ascii="Arial" w:eastAsia="Palatino Linotype" w:hAnsi="Arial" w:cs="Arial"/>
          <w:bCs/>
          <w:sz w:val="28"/>
          <w:szCs w:val="28"/>
          <w:lang w:val="pt-PT" w:eastAsia="pt-PT"/>
        </w:rPr>
        <w:t xml:space="preserve">a realizar pela Câmara Municipal do Funchal, correndo o respetivo processo de expropriação </w:t>
      </w:r>
      <w:r>
        <w:rPr>
          <w:rFonts w:ascii="Arial" w:eastAsia="Palatino Linotype" w:hAnsi="Arial" w:cs="Arial"/>
          <w:bCs/>
          <w:sz w:val="28"/>
          <w:szCs w:val="28"/>
          <w:lang w:val="pt-PT" w:eastAsia="pt-PT"/>
        </w:rPr>
        <w:t xml:space="preserve">– no caso da Vereda do Calhau cabimentado em </w:t>
      </w:r>
      <w:r w:rsidRPr="00CF1A17">
        <w:rPr>
          <w:rFonts w:ascii="Arial" w:eastAsia="Palatino Linotype" w:hAnsi="Arial" w:cs="Arial"/>
          <w:bCs/>
          <w:sz w:val="28"/>
          <w:szCs w:val="28"/>
          <w:lang w:val="pt-PT" w:eastAsia="pt-PT"/>
        </w:rPr>
        <w:t>18.614,60€</w:t>
      </w:r>
      <w:r>
        <w:rPr>
          <w:rFonts w:ascii="Arial" w:eastAsia="Palatino Linotype" w:hAnsi="Arial" w:cs="Arial"/>
          <w:bCs/>
          <w:sz w:val="28"/>
          <w:szCs w:val="28"/>
          <w:lang w:val="pt-PT" w:eastAsia="pt-PT"/>
        </w:rPr>
        <w:t xml:space="preserve">, ou seja </w:t>
      </w:r>
      <w:r w:rsidRPr="00CF1A17">
        <w:rPr>
          <w:rFonts w:ascii="Arial" w:eastAsia="Palatino Linotype" w:hAnsi="Arial" w:cs="Arial"/>
          <w:bCs/>
          <w:sz w:val="28"/>
          <w:szCs w:val="28"/>
          <w:lang w:val="pt-PT" w:eastAsia="pt-PT"/>
        </w:rPr>
        <w:t>dezoito mil e seiscentos e catorze euros e sessenta cêntimos</w:t>
      </w:r>
      <w:r>
        <w:rPr>
          <w:rFonts w:ascii="Arial" w:eastAsia="Palatino Linotype" w:hAnsi="Arial" w:cs="Arial"/>
          <w:bCs/>
          <w:sz w:val="28"/>
          <w:szCs w:val="28"/>
          <w:lang w:val="pt-PT" w:eastAsia="pt-PT"/>
        </w:rPr>
        <w:t xml:space="preserve">, e no caso do acesso à Vereda da Cova orçamentado em </w:t>
      </w:r>
      <w:r w:rsidRPr="00CF1A17">
        <w:rPr>
          <w:rFonts w:ascii="Arial" w:eastAsia="Palatino Linotype" w:hAnsi="Arial" w:cs="Arial"/>
          <w:bCs/>
          <w:sz w:val="28"/>
          <w:szCs w:val="28"/>
          <w:lang w:val="pt-PT" w:eastAsia="pt-PT"/>
        </w:rPr>
        <w:t>15.515,00</w:t>
      </w:r>
      <w:r>
        <w:rPr>
          <w:rFonts w:ascii="Arial" w:eastAsia="Palatino Linotype" w:hAnsi="Arial" w:cs="Arial"/>
          <w:bCs/>
          <w:sz w:val="28"/>
          <w:szCs w:val="28"/>
          <w:lang w:val="pt-PT" w:eastAsia="pt-PT"/>
        </w:rPr>
        <w:t xml:space="preserve"> euros</w:t>
      </w:r>
      <w:r w:rsidRPr="00CF1A17">
        <w:rPr>
          <w:rFonts w:ascii="Arial" w:eastAsia="Palatino Linotype" w:hAnsi="Arial" w:cs="Arial"/>
          <w:bCs/>
          <w:sz w:val="28"/>
          <w:szCs w:val="28"/>
          <w:lang w:val="pt-PT" w:eastAsia="pt-PT"/>
        </w:rPr>
        <w:t xml:space="preserve"> (quinze mil e quinhentos e quinze euros</w:t>
      </w:r>
      <w:r>
        <w:rPr>
          <w:rFonts w:ascii="Arial" w:eastAsia="Palatino Linotype" w:hAnsi="Arial" w:cs="Arial"/>
          <w:bCs/>
          <w:sz w:val="28"/>
          <w:szCs w:val="28"/>
          <w:lang w:val="pt-PT" w:eastAsia="pt-PT"/>
        </w:rPr>
        <w:t xml:space="preserve"> –</w:t>
      </w:r>
      <w:r w:rsidRPr="00CF1A17">
        <w:rPr>
          <w:rFonts w:ascii="Arial" w:eastAsia="Palatino Linotype" w:hAnsi="Arial" w:cs="Arial"/>
          <w:bCs/>
          <w:sz w:val="28"/>
          <w:szCs w:val="28"/>
          <w:lang w:val="pt-PT" w:eastAsia="pt-PT"/>
        </w:rPr>
        <w:t xml:space="preserve"> </w:t>
      </w:r>
      <w:r>
        <w:rPr>
          <w:rFonts w:ascii="Arial" w:eastAsia="Palatino Linotype" w:hAnsi="Arial" w:cs="Arial"/>
          <w:bCs/>
          <w:sz w:val="28"/>
          <w:szCs w:val="28"/>
          <w:lang w:val="pt-PT" w:eastAsia="pt-PT"/>
        </w:rPr>
        <w:t xml:space="preserve">a cargo da </w:t>
      </w:r>
      <w:r w:rsidRPr="00CF1A17">
        <w:rPr>
          <w:rFonts w:ascii="Arial" w:eastAsia="Palatino Linotype" w:hAnsi="Arial" w:cs="Arial"/>
          <w:bCs/>
          <w:sz w:val="28"/>
          <w:szCs w:val="28"/>
          <w:lang w:val="pt-PT" w:eastAsia="pt-PT"/>
        </w:rPr>
        <w:t xml:space="preserve">Autarquia. </w:t>
      </w:r>
    </w:p>
    <w:p w14:paraId="14DD9DE9" w14:textId="77777777" w:rsidR="009C048E" w:rsidRDefault="009C048E" w:rsidP="009C048E">
      <w:pPr>
        <w:spacing w:line="360" w:lineRule="auto"/>
        <w:jc w:val="both"/>
        <w:rPr>
          <w:rFonts w:ascii="Arial" w:hAnsi="Arial" w:cs="Arial"/>
          <w:sz w:val="28"/>
          <w:szCs w:val="28"/>
          <w:lang w:val="pt-PT" w:eastAsia="pt-BR"/>
        </w:rPr>
      </w:pPr>
    </w:p>
    <w:p w14:paraId="14FFBD74" w14:textId="77777777" w:rsidR="009C048E" w:rsidRPr="00CF1A17" w:rsidRDefault="009C048E" w:rsidP="009C048E">
      <w:pPr>
        <w:spacing w:line="360" w:lineRule="auto"/>
        <w:jc w:val="both"/>
        <w:rPr>
          <w:rFonts w:ascii="Arial" w:hAnsi="Arial" w:cs="Arial"/>
          <w:sz w:val="28"/>
          <w:szCs w:val="28"/>
          <w:lang w:val="pt-PT" w:eastAsia="pt-BR"/>
        </w:rPr>
      </w:pPr>
      <w:r>
        <w:rPr>
          <w:rFonts w:ascii="Arial" w:hAnsi="Arial" w:cs="Arial"/>
          <w:sz w:val="28"/>
          <w:szCs w:val="28"/>
          <w:lang w:val="pt-PT" w:eastAsia="pt-BR"/>
        </w:rPr>
        <w:t>- Autorizar as expropriações de cinco parcelas de terreno</w:t>
      </w:r>
      <w:r w:rsidRPr="00CF1A17">
        <w:rPr>
          <w:rFonts w:ascii="Arial" w:hAnsi="Arial" w:cs="Arial"/>
          <w:sz w:val="28"/>
          <w:szCs w:val="28"/>
          <w:lang w:val="pt-PT" w:eastAsia="pt-BR"/>
        </w:rPr>
        <w:t xml:space="preserve">, pelo valor global de </w:t>
      </w:r>
      <w:r>
        <w:rPr>
          <w:rFonts w:ascii="Arial" w:hAnsi="Arial" w:cs="Arial"/>
          <w:sz w:val="28"/>
          <w:szCs w:val="28"/>
          <w:lang w:val="pt-PT" w:eastAsia="pt-BR"/>
        </w:rPr>
        <w:t>126.490 euros</w:t>
      </w:r>
      <w:r w:rsidRPr="00CF1A17">
        <w:rPr>
          <w:rFonts w:ascii="Arial" w:hAnsi="Arial" w:cs="Arial"/>
          <w:sz w:val="28"/>
          <w:szCs w:val="28"/>
          <w:lang w:val="pt-PT" w:eastAsia="pt-BR"/>
        </w:rPr>
        <w:t xml:space="preserve"> (</w:t>
      </w:r>
      <w:r>
        <w:rPr>
          <w:rFonts w:ascii="Arial" w:hAnsi="Arial" w:cs="Arial"/>
          <w:sz w:val="28"/>
          <w:szCs w:val="28"/>
          <w:lang w:val="pt-PT" w:eastAsia="pt-BR"/>
        </w:rPr>
        <w:t>cento e vinte e seis mil e quatrocentos e noventa euros</w:t>
      </w:r>
      <w:r w:rsidRPr="00CF1A17">
        <w:rPr>
          <w:rFonts w:ascii="Arial" w:hAnsi="Arial" w:cs="Arial"/>
          <w:sz w:val="28"/>
          <w:szCs w:val="28"/>
          <w:lang w:val="pt-PT" w:eastAsia="pt-BR"/>
        </w:rPr>
        <w:t>),</w:t>
      </w:r>
      <w:r>
        <w:rPr>
          <w:rFonts w:ascii="Arial" w:hAnsi="Arial" w:cs="Arial"/>
          <w:sz w:val="28"/>
          <w:szCs w:val="28"/>
          <w:lang w:val="pt-PT" w:eastAsia="pt-BR"/>
        </w:rPr>
        <w:t xml:space="preserve"> referentes às empreitadas de </w:t>
      </w:r>
      <w:r w:rsidRPr="00CF1A17">
        <w:rPr>
          <w:rFonts w:ascii="Arial" w:hAnsi="Arial" w:cs="Arial"/>
          <w:sz w:val="28"/>
          <w:szCs w:val="28"/>
          <w:lang w:val="pt-PT" w:eastAsia="pt-BR"/>
        </w:rPr>
        <w:t>“Estabilização da Margem Esquerda da Ribeira do Junçal, onde está implantada a E.R.110”</w:t>
      </w:r>
      <w:r>
        <w:rPr>
          <w:rFonts w:ascii="Arial" w:hAnsi="Arial" w:cs="Arial"/>
          <w:sz w:val="28"/>
          <w:szCs w:val="28"/>
          <w:lang w:val="pt-PT" w:eastAsia="pt-BR"/>
        </w:rPr>
        <w:t xml:space="preserve"> e</w:t>
      </w:r>
      <w:r w:rsidRPr="00CF1A17">
        <w:rPr>
          <w:rFonts w:ascii="Arial" w:hAnsi="Arial" w:cs="Arial"/>
          <w:sz w:val="28"/>
          <w:szCs w:val="28"/>
          <w:lang w:val="pt-PT" w:eastAsia="pt-BR"/>
        </w:rPr>
        <w:t xml:space="preserve"> </w:t>
      </w:r>
      <w:r>
        <w:rPr>
          <w:rFonts w:ascii="Arial" w:hAnsi="Arial" w:cs="Arial"/>
          <w:sz w:val="28"/>
          <w:szCs w:val="28"/>
          <w:lang w:val="pt-PT" w:eastAsia="pt-BR"/>
        </w:rPr>
        <w:t>de</w:t>
      </w:r>
      <w:r w:rsidRPr="00CF1A17">
        <w:rPr>
          <w:rFonts w:ascii="Arial" w:hAnsi="Arial" w:cs="Arial"/>
          <w:sz w:val="28"/>
          <w:szCs w:val="28"/>
          <w:lang w:val="pt-PT" w:eastAsia="pt-BR"/>
        </w:rPr>
        <w:t xml:space="preserve"> “Construção do Novo Hospital do Funchal”.</w:t>
      </w:r>
    </w:p>
    <w:p w14:paraId="3A08EAA2" w14:textId="77777777" w:rsidR="009C048E" w:rsidRDefault="009C048E" w:rsidP="007C592D">
      <w:pPr>
        <w:spacing w:line="360" w:lineRule="auto"/>
        <w:jc w:val="both"/>
        <w:rPr>
          <w:rFonts w:ascii="Arial" w:hAnsi="Arial" w:cs="Arial"/>
          <w:sz w:val="28"/>
          <w:szCs w:val="28"/>
          <w:lang w:val="pt-PT" w:eastAsia="pt-BR"/>
        </w:rPr>
      </w:pPr>
    </w:p>
    <w:p w14:paraId="33E3EBF8" w14:textId="3DD64F4E" w:rsidR="009C048E" w:rsidRDefault="009C048E" w:rsidP="007C592D">
      <w:pPr>
        <w:spacing w:line="360" w:lineRule="auto"/>
        <w:jc w:val="both"/>
        <w:rPr>
          <w:rFonts w:ascii="Arial" w:hAnsi="Arial" w:cs="Arial"/>
          <w:sz w:val="28"/>
          <w:szCs w:val="28"/>
          <w:lang w:val="pt-PT" w:eastAsia="pt-BR"/>
        </w:rPr>
      </w:pPr>
    </w:p>
    <w:p w14:paraId="4D30831B" w14:textId="77777777" w:rsidR="009C048E" w:rsidRPr="00CF1A17" w:rsidRDefault="009C048E" w:rsidP="009C048E">
      <w:pPr>
        <w:spacing w:line="360" w:lineRule="auto"/>
        <w:jc w:val="both"/>
        <w:rPr>
          <w:rFonts w:ascii="Arial" w:eastAsia="Palatino Linotype" w:hAnsi="Arial" w:cs="Arial"/>
          <w:sz w:val="28"/>
          <w:szCs w:val="28"/>
          <w:lang w:val="pt-PT" w:eastAsia="pt-PT"/>
        </w:rPr>
      </w:pPr>
      <w:r>
        <w:rPr>
          <w:rFonts w:ascii="Arial" w:eastAsia="Palatino Linotype" w:hAnsi="Arial" w:cs="Arial"/>
          <w:sz w:val="28"/>
          <w:szCs w:val="28"/>
          <w:lang w:val="pt-PT" w:eastAsia="pt-PT"/>
        </w:rPr>
        <w:t>- Autorizar</w:t>
      </w:r>
      <w:r w:rsidRPr="00CF1A17">
        <w:rPr>
          <w:rFonts w:ascii="Arial" w:eastAsia="Palatino Linotype" w:hAnsi="Arial" w:cs="Arial"/>
          <w:sz w:val="28"/>
          <w:szCs w:val="28"/>
          <w:lang w:val="pt-PT" w:eastAsia="pt-PT"/>
        </w:rPr>
        <w:t xml:space="preserve"> a celebração do “Contrato de concessão de serviço público de transporte rodoviário de passageiros no Município do Funchal”, entre o Governo Regional e a empresa Horários do Funchal, Transportes Públicos, S.A., que determina a compensação financeira a conceder e os seus efeitos, e que aprova ainda a minuta do respetivo contrato de concessão de serviço público de transporte rodoviário de passageiros no Município do Funchal.</w:t>
      </w:r>
    </w:p>
    <w:p w14:paraId="61AD3754" w14:textId="59228ABC" w:rsidR="009C048E" w:rsidRDefault="009C048E" w:rsidP="007C592D">
      <w:pPr>
        <w:spacing w:line="360" w:lineRule="auto"/>
        <w:jc w:val="both"/>
        <w:rPr>
          <w:rFonts w:ascii="Arial" w:hAnsi="Arial" w:cs="Arial"/>
          <w:sz w:val="28"/>
          <w:szCs w:val="28"/>
          <w:lang w:val="pt-PT" w:eastAsia="pt-BR"/>
        </w:rPr>
      </w:pPr>
    </w:p>
    <w:p w14:paraId="1D3125AA" w14:textId="1B60BB9F" w:rsidR="009C048E" w:rsidRDefault="009C048E" w:rsidP="007C592D">
      <w:pPr>
        <w:spacing w:line="360" w:lineRule="auto"/>
        <w:jc w:val="both"/>
        <w:rPr>
          <w:rFonts w:ascii="Arial" w:hAnsi="Arial" w:cs="Arial"/>
          <w:sz w:val="28"/>
          <w:szCs w:val="28"/>
          <w:lang w:val="pt-PT" w:eastAsia="pt-BR"/>
        </w:rPr>
      </w:pPr>
    </w:p>
    <w:p w14:paraId="5466514D" w14:textId="77777777" w:rsidR="009C048E" w:rsidRPr="00CF1A17" w:rsidRDefault="009C048E" w:rsidP="009C048E">
      <w:pPr>
        <w:spacing w:line="360" w:lineRule="auto"/>
        <w:jc w:val="both"/>
        <w:rPr>
          <w:rFonts w:ascii="Arial" w:eastAsia="Calibri" w:hAnsi="Arial" w:cs="Arial"/>
          <w:color w:val="000000"/>
          <w:sz w:val="28"/>
          <w:szCs w:val="28"/>
          <w:lang w:val="pt-PT"/>
        </w:rPr>
      </w:pPr>
      <w:r w:rsidRPr="00CF1A17">
        <w:rPr>
          <w:rFonts w:ascii="Arial" w:eastAsia="Calibri" w:hAnsi="Arial" w:cs="Arial"/>
          <w:color w:val="000000"/>
          <w:sz w:val="28"/>
          <w:szCs w:val="28"/>
          <w:lang w:val="pt-PT"/>
        </w:rPr>
        <w:t xml:space="preserve">- </w:t>
      </w:r>
      <w:r>
        <w:rPr>
          <w:rFonts w:ascii="Arial" w:eastAsia="Calibri" w:hAnsi="Arial" w:cs="Arial"/>
          <w:color w:val="000000"/>
          <w:sz w:val="28"/>
          <w:szCs w:val="28"/>
          <w:lang w:val="pt-PT"/>
        </w:rPr>
        <w:t>A</w:t>
      </w:r>
      <w:r w:rsidRPr="00CF1A17">
        <w:rPr>
          <w:rFonts w:ascii="Arial" w:eastAsia="Calibri" w:hAnsi="Arial" w:cs="Arial"/>
          <w:color w:val="000000"/>
          <w:sz w:val="28"/>
          <w:szCs w:val="28"/>
          <w:lang w:val="pt-PT"/>
        </w:rPr>
        <w:t>provar a minuta da adenda ao contrato-programa com a Associação de Promoção da Região Autónoma da Madeira, traduzindo-se tal alteração num acréscimo do apoio financeiro, para o ano de 2018, no valor de 700.000,0</w:t>
      </w:r>
      <w:r>
        <w:rPr>
          <w:rFonts w:ascii="Arial" w:eastAsia="Calibri" w:hAnsi="Arial" w:cs="Arial"/>
          <w:color w:val="000000"/>
          <w:sz w:val="28"/>
          <w:szCs w:val="28"/>
          <w:lang w:val="pt-PT"/>
        </w:rPr>
        <w:t>0 euros, fazendo assim face à</w:t>
      </w:r>
      <w:r w:rsidRPr="00CF1A17">
        <w:rPr>
          <w:rFonts w:ascii="Arial" w:eastAsia="Calibri" w:hAnsi="Arial" w:cs="Arial"/>
          <w:color w:val="000000"/>
          <w:sz w:val="28"/>
          <w:szCs w:val="28"/>
          <w:lang w:val="pt-PT"/>
        </w:rPr>
        <w:t xml:space="preserve"> necessidade de </w:t>
      </w:r>
      <w:r>
        <w:rPr>
          <w:rFonts w:ascii="Arial" w:eastAsia="Calibri" w:hAnsi="Arial" w:cs="Arial"/>
          <w:color w:val="000000"/>
          <w:sz w:val="28"/>
          <w:szCs w:val="28"/>
          <w:lang w:val="pt-PT"/>
        </w:rPr>
        <w:t xml:space="preserve">se </w:t>
      </w:r>
      <w:r w:rsidRPr="00CF1A17">
        <w:rPr>
          <w:rFonts w:ascii="Arial" w:eastAsia="Calibri" w:hAnsi="Arial" w:cs="Arial"/>
          <w:color w:val="000000"/>
          <w:sz w:val="28"/>
          <w:szCs w:val="28"/>
          <w:lang w:val="pt-PT"/>
        </w:rPr>
        <w:t>reforçar a promoção turística e a consequente notoriedade do destino Madeira no exterior</w:t>
      </w:r>
      <w:r>
        <w:rPr>
          <w:rFonts w:ascii="Arial" w:eastAsia="Calibri" w:hAnsi="Arial" w:cs="Arial"/>
          <w:color w:val="000000"/>
          <w:sz w:val="28"/>
          <w:szCs w:val="28"/>
          <w:lang w:val="pt-PT"/>
        </w:rPr>
        <w:t>.</w:t>
      </w:r>
      <w:r w:rsidRPr="00CF1A17">
        <w:rPr>
          <w:rFonts w:ascii="Arial" w:eastAsia="Calibri" w:hAnsi="Arial" w:cs="Arial"/>
          <w:color w:val="000000"/>
          <w:sz w:val="28"/>
          <w:szCs w:val="28"/>
          <w:lang w:val="pt-PT"/>
        </w:rPr>
        <w:br/>
      </w:r>
      <w:r w:rsidRPr="00CF1A17">
        <w:rPr>
          <w:rFonts w:ascii="Arial" w:eastAsia="Calibri" w:hAnsi="Arial" w:cs="Arial"/>
          <w:color w:val="000000"/>
          <w:sz w:val="28"/>
          <w:szCs w:val="28"/>
          <w:lang w:val="pt-PT"/>
        </w:rPr>
        <w:lastRenderedPageBreak/>
        <w:t>O investimento proposto no plano de atividades retificado mantém o foco principal nos mercados prioritários - Reino Unido e Alemanha , aposta num importante mercado de diversificação – EUA - e ao mesmo tempo, dá continuidade à consolidação dos mercados em desenvolvimento (Áustria, Bélgica, Brasil, Dinamarca, Espanha, França, Holanda, Polónia, Portugal, Suécia e Suíça), estando assim alinhado com a estratégia da RAM 2017-2021, no que respeite aos mercados de aposta e diversificação.</w:t>
      </w:r>
    </w:p>
    <w:p w14:paraId="7449DC93" w14:textId="4485F755" w:rsidR="009C048E" w:rsidRDefault="009C048E" w:rsidP="009C048E">
      <w:pPr>
        <w:spacing w:line="360" w:lineRule="auto"/>
        <w:jc w:val="both"/>
        <w:rPr>
          <w:rFonts w:ascii="Arial" w:hAnsi="Arial" w:cs="Arial"/>
          <w:sz w:val="28"/>
          <w:szCs w:val="28"/>
          <w:lang w:val="pt-PT" w:eastAsia="pt-PT"/>
        </w:rPr>
      </w:pPr>
    </w:p>
    <w:p w14:paraId="626E5E14" w14:textId="77777777" w:rsidR="009C048E" w:rsidRPr="00CF1A17" w:rsidRDefault="009C048E" w:rsidP="009C048E">
      <w:pPr>
        <w:spacing w:line="360" w:lineRule="auto"/>
        <w:jc w:val="both"/>
        <w:rPr>
          <w:rFonts w:ascii="Arial" w:hAnsi="Arial" w:cs="Arial"/>
          <w:sz w:val="28"/>
          <w:szCs w:val="28"/>
          <w:lang w:val="pt-PT" w:eastAsia="pt-PT"/>
        </w:rPr>
      </w:pPr>
    </w:p>
    <w:p w14:paraId="509FD8EE" w14:textId="77777777" w:rsidR="009C048E" w:rsidRPr="00CF1A17" w:rsidRDefault="009C048E" w:rsidP="009C048E">
      <w:pPr>
        <w:spacing w:line="360" w:lineRule="auto"/>
        <w:jc w:val="both"/>
        <w:rPr>
          <w:rFonts w:ascii="Arial" w:eastAsia="Calibri" w:hAnsi="Arial" w:cs="Arial"/>
          <w:color w:val="000000"/>
          <w:sz w:val="28"/>
          <w:szCs w:val="28"/>
          <w:lang w:val="pt-PT" w:eastAsia="pt-PT"/>
        </w:rPr>
      </w:pPr>
      <w:r>
        <w:rPr>
          <w:rFonts w:ascii="Arial" w:eastAsia="Calibri" w:hAnsi="Arial" w:cs="Arial"/>
          <w:color w:val="000000"/>
          <w:sz w:val="28"/>
          <w:szCs w:val="28"/>
          <w:lang w:val="pt-PT" w:eastAsia="pt-PT"/>
        </w:rPr>
        <w:t>- P</w:t>
      </w:r>
      <w:r w:rsidRPr="00CF1A17">
        <w:rPr>
          <w:rFonts w:ascii="Arial" w:eastAsia="Calibri" w:hAnsi="Arial" w:cs="Arial"/>
          <w:color w:val="000000"/>
          <w:sz w:val="28"/>
          <w:szCs w:val="28"/>
          <w:lang w:val="pt-PT" w:eastAsia="pt-PT"/>
        </w:rPr>
        <w:t>rorroga</w:t>
      </w:r>
      <w:r>
        <w:rPr>
          <w:rFonts w:ascii="Arial" w:eastAsia="Calibri" w:hAnsi="Arial" w:cs="Arial"/>
          <w:color w:val="000000"/>
          <w:sz w:val="28"/>
          <w:szCs w:val="28"/>
          <w:lang w:val="pt-PT" w:eastAsia="pt-PT"/>
        </w:rPr>
        <w:t>r</w:t>
      </w:r>
      <w:r w:rsidRPr="00CF1A17">
        <w:rPr>
          <w:rFonts w:ascii="Arial" w:eastAsia="Calibri" w:hAnsi="Arial" w:cs="Arial"/>
          <w:color w:val="000000"/>
          <w:sz w:val="28"/>
          <w:szCs w:val="28"/>
          <w:lang w:val="pt-PT" w:eastAsia="pt-PT"/>
        </w:rPr>
        <w:t xml:space="preserve"> por mais um ano, a contar de 16 de setembro de 2018, a suspensão parcial do Plano Diretor Municipal de Machico, determinada pela Resolução nº648/2016, de 16 de setembro, assim como as medidas preventivas a que ficou sujeita a área afeta a essa suspensão. </w:t>
      </w:r>
    </w:p>
    <w:p w14:paraId="690A8A3E" w14:textId="1F520119" w:rsidR="009C048E" w:rsidRDefault="009C048E" w:rsidP="007C592D">
      <w:pPr>
        <w:spacing w:line="360" w:lineRule="auto"/>
        <w:jc w:val="both"/>
        <w:rPr>
          <w:rFonts w:ascii="Arial" w:hAnsi="Arial" w:cs="Arial"/>
          <w:sz w:val="28"/>
          <w:szCs w:val="28"/>
          <w:lang w:val="pt-PT" w:eastAsia="pt-BR"/>
        </w:rPr>
      </w:pPr>
    </w:p>
    <w:p w14:paraId="2800DF5F" w14:textId="77F0DDCC" w:rsidR="009C048E" w:rsidRDefault="009C048E" w:rsidP="007C592D">
      <w:pPr>
        <w:spacing w:line="360" w:lineRule="auto"/>
        <w:jc w:val="both"/>
        <w:rPr>
          <w:rFonts w:ascii="Arial" w:hAnsi="Arial" w:cs="Arial"/>
          <w:sz w:val="28"/>
          <w:szCs w:val="28"/>
          <w:lang w:val="pt-PT" w:eastAsia="pt-BR"/>
        </w:rPr>
      </w:pPr>
    </w:p>
    <w:p w14:paraId="53F65CC6" w14:textId="77777777" w:rsidR="009C048E" w:rsidRPr="00CF1A17" w:rsidRDefault="009C048E" w:rsidP="009C048E">
      <w:pPr>
        <w:spacing w:line="360" w:lineRule="auto"/>
        <w:jc w:val="both"/>
        <w:rPr>
          <w:rFonts w:ascii="Arial" w:eastAsia="Calibri" w:hAnsi="Arial" w:cs="Arial"/>
          <w:color w:val="000000"/>
          <w:sz w:val="28"/>
          <w:szCs w:val="28"/>
          <w:lang w:val="pt-PT"/>
        </w:rPr>
      </w:pPr>
      <w:r w:rsidRPr="00CF1A17">
        <w:rPr>
          <w:rFonts w:ascii="Arial" w:eastAsia="Calibri" w:hAnsi="Arial" w:cs="Arial"/>
          <w:color w:val="000000"/>
          <w:sz w:val="28"/>
          <w:szCs w:val="28"/>
          <w:lang w:val="pt-PT"/>
        </w:rPr>
        <w:t xml:space="preserve">- </w:t>
      </w:r>
      <w:r>
        <w:rPr>
          <w:rFonts w:ascii="Arial" w:eastAsia="Calibri" w:hAnsi="Arial" w:cs="Arial"/>
          <w:color w:val="000000"/>
          <w:sz w:val="28"/>
          <w:szCs w:val="28"/>
          <w:lang w:val="pt-PT"/>
        </w:rPr>
        <w:t>A</w:t>
      </w:r>
      <w:r w:rsidRPr="00CF1A17">
        <w:rPr>
          <w:rFonts w:ascii="Arial" w:eastAsia="Calibri" w:hAnsi="Arial" w:cs="Arial"/>
          <w:color w:val="000000"/>
          <w:sz w:val="28"/>
          <w:szCs w:val="28"/>
          <w:lang w:val="pt-PT"/>
        </w:rPr>
        <w:t>utorizar a celebração de um protocolo de desenvolvimento e cooperação cultural com a Banda Municipal do Funchal “Artistas Funchalenses”, tendo em vista a produção e realização de um ciclo de quatro concertos de música filarmónica no concelho do Funchal, em 2018.</w:t>
      </w:r>
    </w:p>
    <w:p w14:paraId="2D51FDC2" w14:textId="77777777" w:rsidR="009C048E" w:rsidRDefault="009C048E" w:rsidP="009C048E">
      <w:pPr>
        <w:spacing w:line="360" w:lineRule="auto"/>
        <w:jc w:val="both"/>
        <w:rPr>
          <w:rFonts w:ascii="Arial" w:eastAsia="Calibri" w:hAnsi="Arial" w:cs="Arial"/>
          <w:color w:val="000000"/>
          <w:sz w:val="28"/>
          <w:szCs w:val="28"/>
          <w:lang w:val="pt-PT"/>
        </w:rPr>
      </w:pPr>
      <w:r w:rsidRPr="00CF1A17">
        <w:rPr>
          <w:rFonts w:ascii="Arial" w:eastAsia="Calibri" w:hAnsi="Arial" w:cs="Arial"/>
          <w:color w:val="000000"/>
          <w:sz w:val="28"/>
          <w:szCs w:val="28"/>
          <w:lang w:val="pt-PT"/>
        </w:rPr>
        <w:lastRenderedPageBreak/>
        <w:t>No âmbito do referido protocolo, será concedida, à referida Associação, uma comparticipação financeira que não excederá os € 5.000,00 (cinco mil euros).</w:t>
      </w:r>
    </w:p>
    <w:p w14:paraId="3D80CF8C" w14:textId="77777777" w:rsidR="009C048E" w:rsidRPr="00CF1A17" w:rsidRDefault="009C048E" w:rsidP="009C048E">
      <w:pPr>
        <w:spacing w:line="360" w:lineRule="auto"/>
        <w:jc w:val="both"/>
        <w:rPr>
          <w:rFonts w:ascii="Arial" w:eastAsia="Calibri" w:hAnsi="Arial" w:cs="Arial"/>
          <w:color w:val="000000"/>
          <w:sz w:val="28"/>
          <w:szCs w:val="28"/>
          <w:lang w:val="pt-PT"/>
        </w:rPr>
      </w:pPr>
      <w:r>
        <w:rPr>
          <w:rFonts w:ascii="Arial" w:eastAsia="Calibri" w:hAnsi="Arial" w:cs="Arial"/>
          <w:color w:val="000000"/>
          <w:sz w:val="28"/>
          <w:szCs w:val="28"/>
          <w:lang w:val="pt-PT"/>
        </w:rPr>
        <w:t>O Governo Regional teve em conta a necessidade</w:t>
      </w:r>
      <w:r w:rsidRPr="00CF1A17">
        <w:rPr>
          <w:rFonts w:ascii="Arial" w:eastAsia="Calibri" w:hAnsi="Arial" w:cs="Arial"/>
          <w:color w:val="000000"/>
          <w:sz w:val="28"/>
          <w:szCs w:val="28"/>
          <w:lang w:val="pt-PT"/>
        </w:rPr>
        <w:t xml:space="preserve"> de </w:t>
      </w:r>
      <w:r>
        <w:rPr>
          <w:rFonts w:ascii="Arial" w:eastAsia="Calibri" w:hAnsi="Arial" w:cs="Arial"/>
          <w:color w:val="000000"/>
          <w:sz w:val="28"/>
          <w:szCs w:val="28"/>
          <w:lang w:val="pt-PT"/>
        </w:rPr>
        <w:t xml:space="preserve">se </w:t>
      </w:r>
      <w:r w:rsidRPr="00CF1A17">
        <w:rPr>
          <w:rFonts w:ascii="Arial" w:eastAsia="Calibri" w:hAnsi="Arial" w:cs="Arial"/>
          <w:color w:val="000000"/>
          <w:sz w:val="28"/>
          <w:szCs w:val="28"/>
          <w:lang w:val="pt-PT"/>
        </w:rPr>
        <w:t>promover e apoiar, em articulação com outras entidades públicas e privadas, a realização de projetos, programas, ações e eventos que dinamizem e fomentem uma oferta cultural de qualidade, contribuindo para a prossecução de uma política cultural descentralizada, para o surgimento de novos públicos e, naturalmente, para a promoção da imagem da Região, enquanto destino cultural</w:t>
      </w:r>
      <w:r>
        <w:rPr>
          <w:rFonts w:ascii="Arial" w:eastAsia="Calibri" w:hAnsi="Arial" w:cs="Arial"/>
          <w:color w:val="000000"/>
          <w:sz w:val="28"/>
          <w:szCs w:val="28"/>
          <w:lang w:val="pt-PT"/>
        </w:rPr>
        <w:t>.</w:t>
      </w:r>
    </w:p>
    <w:p w14:paraId="6E79DBE9" w14:textId="11A7000F" w:rsidR="009C048E" w:rsidRDefault="009C048E" w:rsidP="007C592D">
      <w:pPr>
        <w:spacing w:line="360" w:lineRule="auto"/>
        <w:jc w:val="both"/>
        <w:rPr>
          <w:rFonts w:ascii="Arial" w:hAnsi="Arial" w:cs="Arial"/>
          <w:sz w:val="28"/>
          <w:szCs w:val="28"/>
          <w:lang w:val="pt-PT" w:eastAsia="pt-BR"/>
        </w:rPr>
      </w:pPr>
    </w:p>
    <w:p w14:paraId="4EB9FCE4" w14:textId="77777777" w:rsidR="009C048E" w:rsidRDefault="009C048E" w:rsidP="007C592D">
      <w:pPr>
        <w:spacing w:line="360" w:lineRule="auto"/>
        <w:jc w:val="both"/>
        <w:rPr>
          <w:rFonts w:ascii="Arial" w:hAnsi="Arial" w:cs="Arial"/>
          <w:sz w:val="28"/>
          <w:szCs w:val="28"/>
          <w:lang w:val="pt-PT" w:eastAsia="pt-BR"/>
        </w:rPr>
      </w:pPr>
    </w:p>
    <w:p w14:paraId="66D11302" w14:textId="031E13A2" w:rsidR="00EB5B28" w:rsidRPr="00CF1A17" w:rsidRDefault="00E3189B" w:rsidP="007C592D">
      <w:pPr>
        <w:spacing w:line="360" w:lineRule="auto"/>
        <w:jc w:val="both"/>
        <w:rPr>
          <w:rFonts w:ascii="Arial" w:hAnsi="Arial" w:cs="Arial"/>
          <w:sz w:val="28"/>
          <w:szCs w:val="28"/>
          <w:lang w:val="pt-PT" w:eastAsia="pt-PT"/>
        </w:rPr>
      </w:pPr>
      <w:r w:rsidRPr="00CF1A17">
        <w:rPr>
          <w:rFonts w:ascii="Arial" w:hAnsi="Arial" w:cs="Arial"/>
          <w:sz w:val="28"/>
          <w:szCs w:val="28"/>
          <w:lang w:val="pt-PT" w:eastAsia="pt-BR"/>
        </w:rPr>
        <w:t xml:space="preserve">- </w:t>
      </w:r>
      <w:r w:rsidR="00EB5B28" w:rsidRPr="00CF1A17">
        <w:rPr>
          <w:rFonts w:ascii="Arial" w:hAnsi="Arial" w:cs="Arial"/>
          <w:sz w:val="28"/>
          <w:szCs w:val="28"/>
          <w:lang w:val="pt-PT" w:eastAsia="pt-PT"/>
        </w:rPr>
        <w:t xml:space="preserve">Atribuir ao Professor Doutor </w:t>
      </w:r>
      <w:proofErr w:type="spellStart"/>
      <w:r w:rsidR="00EB5B28" w:rsidRPr="00CF1A17">
        <w:rPr>
          <w:rFonts w:ascii="Arial" w:hAnsi="Arial" w:cs="Arial"/>
          <w:i/>
          <w:sz w:val="28"/>
          <w:szCs w:val="28"/>
          <w:lang w:val="pt-PT" w:eastAsia="pt-PT"/>
        </w:rPr>
        <w:t>Sten</w:t>
      </w:r>
      <w:proofErr w:type="spellEnd"/>
      <w:r w:rsidR="00EB5B28" w:rsidRPr="00CF1A17">
        <w:rPr>
          <w:rFonts w:ascii="Arial" w:hAnsi="Arial" w:cs="Arial"/>
          <w:i/>
          <w:sz w:val="28"/>
          <w:szCs w:val="28"/>
          <w:lang w:val="pt-PT" w:eastAsia="pt-PT"/>
        </w:rPr>
        <w:t xml:space="preserve"> </w:t>
      </w:r>
      <w:proofErr w:type="spellStart"/>
      <w:r w:rsidR="00EB5B28" w:rsidRPr="00CF1A17">
        <w:rPr>
          <w:rFonts w:ascii="Arial" w:hAnsi="Arial" w:cs="Arial"/>
          <w:i/>
          <w:sz w:val="28"/>
          <w:szCs w:val="28"/>
          <w:lang w:val="pt-PT" w:eastAsia="pt-PT"/>
        </w:rPr>
        <w:t>Lennquist</w:t>
      </w:r>
      <w:proofErr w:type="spellEnd"/>
      <w:r w:rsidR="00EB5B28" w:rsidRPr="00CF1A17">
        <w:rPr>
          <w:rFonts w:ascii="Arial" w:hAnsi="Arial" w:cs="Arial"/>
          <w:sz w:val="28"/>
          <w:szCs w:val="28"/>
          <w:lang w:val="pt-PT" w:eastAsia="pt-PT"/>
        </w:rPr>
        <w:t xml:space="preserve"> MD, PhD, da Universidade de </w:t>
      </w:r>
      <w:proofErr w:type="spellStart"/>
      <w:r w:rsidR="00EB5B28" w:rsidRPr="00CF1A17">
        <w:rPr>
          <w:rFonts w:ascii="Arial" w:hAnsi="Arial" w:cs="Arial"/>
          <w:sz w:val="28"/>
          <w:szCs w:val="28"/>
          <w:lang w:val="pt-PT" w:eastAsia="pt-PT"/>
        </w:rPr>
        <w:t>Linkoping</w:t>
      </w:r>
      <w:proofErr w:type="spellEnd"/>
      <w:r w:rsidR="00EB5B28" w:rsidRPr="00CF1A17">
        <w:rPr>
          <w:rFonts w:ascii="Arial" w:hAnsi="Arial" w:cs="Arial"/>
          <w:sz w:val="28"/>
          <w:szCs w:val="28"/>
          <w:lang w:val="pt-PT" w:eastAsia="pt-PT"/>
        </w:rPr>
        <w:t>, da Suécia, Professor Emérito de Cirurgia, a insígnia autonómica de distinção, constituída por cordão.</w:t>
      </w:r>
    </w:p>
    <w:p w14:paraId="5E25B49B" w14:textId="7EEAE46F" w:rsidR="00EB5B28" w:rsidRPr="00CF1A17" w:rsidRDefault="007C592D" w:rsidP="007C592D">
      <w:pPr>
        <w:spacing w:line="360" w:lineRule="auto"/>
        <w:jc w:val="both"/>
        <w:rPr>
          <w:rFonts w:ascii="Arial" w:hAnsi="Arial" w:cs="Arial"/>
          <w:sz w:val="28"/>
          <w:szCs w:val="28"/>
          <w:lang w:val="pt-PT" w:eastAsia="pt-PT"/>
        </w:rPr>
      </w:pPr>
      <w:r>
        <w:rPr>
          <w:rFonts w:ascii="Arial" w:hAnsi="Arial" w:cs="Arial"/>
          <w:sz w:val="28"/>
          <w:szCs w:val="28"/>
          <w:lang w:val="pt-PT" w:eastAsia="pt-PT"/>
        </w:rPr>
        <w:t>O</w:t>
      </w:r>
      <w:r w:rsidR="00EB5B28" w:rsidRPr="00CF1A17">
        <w:rPr>
          <w:rFonts w:ascii="Arial" w:hAnsi="Arial" w:cs="Arial"/>
          <w:sz w:val="28"/>
          <w:szCs w:val="28"/>
          <w:lang w:val="pt-PT" w:eastAsia="pt-PT"/>
        </w:rPr>
        <w:t xml:space="preserve"> Professor Doutor </w:t>
      </w:r>
      <w:proofErr w:type="spellStart"/>
      <w:r w:rsidR="00EB5B28" w:rsidRPr="00CF1A17">
        <w:rPr>
          <w:rFonts w:ascii="Arial" w:hAnsi="Arial" w:cs="Arial"/>
          <w:i/>
          <w:sz w:val="28"/>
          <w:szCs w:val="28"/>
          <w:lang w:val="pt-PT" w:eastAsia="pt-PT"/>
        </w:rPr>
        <w:t>Sten</w:t>
      </w:r>
      <w:proofErr w:type="spellEnd"/>
      <w:r w:rsidR="00EB5B28" w:rsidRPr="00CF1A17">
        <w:rPr>
          <w:rFonts w:ascii="Arial" w:hAnsi="Arial" w:cs="Arial"/>
          <w:i/>
          <w:sz w:val="28"/>
          <w:szCs w:val="28"/>
          <w:lang w:val="pt-PT" w:eastAsia="pt-PT"/>
        </w:rPr>
        <w:t xml:space="preserve"> </w:t>
      </w:r>
      <w:proofErr w:type="spellStart"/>
      <w:r w:rsidR="00EB5B28" w:rsidRPr="00CF1A17">
        <w:rPr>
          <w:rFonts w:ascii="Arial" w:hAnsi="Arial" w:cs="Arial"/>
          <w:i/>
          <w:sz w:val="28"/>
          <w:szCs w:val="28"/>
          <w:lang w:val="pt-PT" w:eastAsia="pt-PT"/>
        </w:rPr>
        <w:t>Lennquist</w:t>
      </w:r>
      <w:proofErr w:type="spellEnd"/>
      <w:r w:rsidR="00EB5B28" w:rsidRPr="00CF1A17">
        <w:rPr>
          <w:rFonts w:ascii="Arial" w:hAnsi="Arial" w:cs="Arial"/>
          <w:sz w:val="28"/>
          <w:szCs w:val="28"/>
          <w:lang w:val="pt-PT" w:eastAsia="pt-PT"/>
        </w:rPr>
        <w:t xml:space="preserve"> MD, PhD, da Universidade de </w:t>
      </w:r>
      <w:proofErr w:type="spellStart"/>
      <w:r w:rsidR="00EB5B28" w:rsidRPr="00CF1A17">
        <w:rPr>
          <w:rFonts w:ascii="Arial" w:hAnsi="Arial" w:cs="Arial"/>
          <w:sz w:val="28"/>
          <w:szCs w:val="28"/>
          <w:lang w:val="pt-PT" w:eastAsia="pt-PT"/>
        </w:rPr>
        <w:t>Linkoping</w:t>
      </w:r>
      <w:proofErr w:type="spellEnd"/>
      <w:r w:rsidR="00EB5B28" w:rsidRPr="00CF1A17">
        <w:rPr>
          <w:rFonts w:ascii="Arial" w:hAnsi="Arial" w:cs="Arial"/>
          <w:sz w:val="28"/>
          <w:szCs w:val="28"/>
          <w:lang w:val="pt-PT" w:eastAsia="pt-PT"/>
        </w:rPr>
        <w:t>, da Suécia, Professor Emérito de Cirurgia, tem vindo a prestigiar a Região Autónoma da Madeira no País e no estrangeiro, porquanto foi o responsável europeu pela educação em matéria de resposta a situações excecionais, no âmbito do socorro em casos de acidentes graves, catástrofes ou calamidade;</w:t>
      </w:r>
    </w:p>
    <w:p w14:paraId="64D5A5B5" w14:textId="77777777" w:rsidR="009C048E" w:rsidRDefault="007C592D" w:rsidP="009C048E">
      <w:pPr>
        <w:spacing w:line="360" w:lineRule="auto"/>
        <w:jc w:val="both"/>
        <w:rPr>
          <w:rFonts w:ascii="Arial" w:hAnsi="Arial" w:cs="Arial"/>
          <w:sz w:val="28"/>
          <w:szCs w:val="28"/>
          <w:lang w:val="pt-PT" w:eastAsia="pt-PT"/>
        </w:rPr>
      </w:pPr>
      <w:r>
        <w:rPr>
          <w:rFonts w:ascii="Arial" w:hAnsi="Arial" w:cs="Arial"/>
          <w:sz w:val="28"/>
          <w:szCs w:val="28"/>
          <w:lang w:val="pt-PT" w:eastAsia="pt-PT"/>
        </w:rPr>
        <w:lastRenderedPageBreak/>
        <w:t xml:space="preserve">O professor </w:t>
      </w:r>
      <w:proofErr w:type="spellStart"/>
      <w:r>
        <w:rPr>
          <w:rFonts w:ascii="Arial" w:hAnsi="Arial" w:cs="Arial"/>
          <w:sz w:val="28"/>
          <w:szCs w:val="28"/>
          <w:lang w:val="pt-PT" w:eastAsia="pt-PT"/>
        </w:rPr>
        <w:t>Lennquist</w:t>
      </w:r>
      <w:proofErr w:type="spellEnd"/>
      <w:r>
        <w:rPr>
          <w:rFonts w:ascii="Arial" w:hAnsi="Arial" w:cs="Arial"/>
          <w:sz w:val="28"/>
          <w:szCs w:val="28"/>
          <w:lang w:val="pt-PT" w:eastAsia="pt-PT"/>
        </w:rPr>
        <w:t xml:space="preserve"> teve</w:t>
      </w:r>
      <w:r w:rsidR="00EB5B28" w:rsidRPr="00CF1A17">
        <w:rPr>
          <w:rFonts w:ascii="Arial" w:hAnsi="Arial" w:cs="Arial"/>
          <w:sz w:val="28"/>
          <w:szCs w:val="28"/>
          <w:lang w:val="pt-PT" w:eastAsia="pt-PT"/>
        </w:rPr>
        <w:t xml:space="preserve"> um contributo essencial ao nível da formação de todos os instrutores europeus, designadamente dos instrutores da RAM, o que em muito tem contribuído para a evolução do Serviço Regional de Saúde, através da ministração dos Cursos de MRMI, Medical Response to Major </w:t>
      </w:r>
      <w:proofErr w:type="spellStart"/>
      <w:r w:rsidR="00EB5B28" w:rsidRPr="00CF1A17">
        <w:rPr>
          <w:rFonts w:ascii="Arial" w:hAnsi="Arial" w:cs="Arial"/>
          <w:sz w:val="28"/>
          <w:szCs w:val="28"/>
          <w:lang w:val="pt-PT" w:eastAsia="pt-PT"/>
        </w:rPr>
        <w:t>Incidents</w:t>
      </w:r>
      <w:proofErr w:type="spellEnd"/>
      <w:r w:rsidR="00EB5B28" w:rsidRPr="00CF1A17">
        <w:rPr>
          <w:rFonts w:ascii="Arial" w:hAnsi="Arial" w:cs="Arial"/>
          <w:sz w:val="28"/>
          <w:szCs w:val="28"/>
          <w:lang w:val="pt-PT" w:eastAsia="pt-PT"/>
        </w:rPr>
        <w:t xml:space="preserve">, formação que se destina a profissionais de diferentes células de intervenção face a grandes incidentes com </w:t>
      </w:r>
      <w:proofErr w:type="spellStart"/>
      <w:r w:rsidR="00EB5B28" w:rsidRPr="00CF1A17">
        <w:rPr>
          <w:rFonts w:ascii="Arial" w:hAnsi="Arial" w:cs="Arial"/>
          <w:sz w:val="28"/>
          <w:szCs w:val="28"/>
          <w:lang w:val="pt-PT" w:eastAsia="pt-PT"/>
        </w:rPr>
        <w:t>multi-vítimas</w:t>
      </w:r>
      <w:proofErr w:type="spellEnd"/>
      <w:r w:rsidR="00EB5B28" w:rsidRPr="00CF1A17">
        <w:rPr>
          <w:rFonts w:ascii="Arial" w:hAnsi="Arial" w:cs="Arial"/>
          <w:sz w:val="28"/>
          <w:szCs w:val="28"/>
          <w:lang w:val="pt-PT" w:eastAsia="pt-PT"/>
        </w:rPr>
        <w:t xml:space="preserve">, nomeadamente Bombeiros, Técnicos de Emergência, Médicos, Enfermeiros, Agentes de Proteção Civil, Forças Militares (Exército e Força Aérea) e de Segurança (PSP e GNR), Polícia Judiciária, gestores, assessores de </w:t>
      </w:r>
    </w:p>
    <w:p w14:paraId="6B25A442" w14:textId="77777777" w:rsidR="009C048E" w:rsidRDefault="009C048E" w:rsidP="009C048E">
      <w:pPr>
        <w:spacing w:line="360" w:lineRule="auto"/>
        <w:jc w:val="both"/>
        <w:rPr>
          <w:rFonts w:ascii="Arial" w:eastAsia="Palatino Linotype" w:hAnsi="Arial" w:cs="Arial"/>
          <w:sz w:val="28"/>
          <w:szCs w:val="28"/>
          <w:lang w:val="pt-PT" w:eastAsia="pt-PT"/>
        </w:rPr>
      </w:pPr>
    </w:p>
    <w:p w14:paraId="1A384400" w14:textId="77777777" w:rsidR="009C048E" w:rsidRDefault="009C048E" w:rsidP="009C048E">
      <w:pPr>
        <w:spacing w:line="360" w:lineRule="auto"/>
        <w:jc w:val="both"/>
        <w:rPr>
          <w:rFonts w:ascii="Arial" w:eastAsia="Palatino Linotype" w:hAnsi="Arial" w:cs="Arial"/>
          <w:sz w:val="28"/>
          <w:szCs w:val="28"/>
          <w:lang w:val="pt-PT" w:eastAsia="pt-PT"/>
        </w:rPr>
      </w:pPr>
    </w:p>
    <w:p w14:paraId="3194CD33" w14:textId="1E1B5929" w:rsidR="009C048E" w:rsidRDefault="009C048E" w:rsidP="009C048E">
      <w:pPr>
        <w:spacing w:line="360" w:lineRule="auto"/>
        <w:jc w:val="both"/>
        <w:rPr>
          <w:rFonts w:ascii="Arial" w:eastAsia="Palatino Linotype" w:hAnsi="Arial" w:cs="Arial"/>
          <w:bCs/>
          <w:sz w:val="28"/>
          <w:szCs w:val="28"/>
          <w:lang w:val="pt-PT" w:eastAsia="pt-PT"/>
        </w:rPr>
      </w:pPr>
      <w:bookmarkStart w:id="0" w:name="_GoBack"/>
      <w:bookmarkEnd w:id="0"/>
      <w:r>
        <w:rPr>
          <w:rFonts w:ascii="Arial" w:eastAsia="Palatino Linotype" w:hAnsi="Arial" w:cs="Arial"/>
          <w:sz w:val="28"/>
          <w:szCs w:val="28"/>
          <w:lang w:val="pt-PT" w:eastAsia="pt-PT"/>
        </w:rPr>
        <w:t>- Autorizar</w:t>
      </w:r>
      <w:r w:rsidRPr="00CF1A17">
        <w:rPr>
          <w:rFonts w:ascii="Arial" w:eastAsia="Palatino Linotype" w:hAnsi="Arial" w:cs="Arial"/>
          <w:sz w:val="28"/>
          <w:szCs w:val="28"/>
          <w:lang w:val="pt-PT" w:eastAsia="pt-PT"/>
        </w:rPr>
        <w:t xml:space="preserve"> a cessão, a título precário e gratuito, </w:t>
      </w:r>
      <w:r w:rsidRPr="00CF1A17">
        <w:rPr>
          <w:rFonts w:ascii="Arial" w:eastAsia="Palatino Linotype" w:hAnsi="Arial" w:cs="Arial"/>
          <w:bCs/>
          <w:sz w:val="28"/>
          <w:szCs w:val="28"/>
          <w:lang w:val="pt-PT" w:eastAsia="pt-PT"/>
        </w:rPr>
        <w:t>ao Clube Sport Juventude de Gaula</w:t>
      </w:r>
      <w:r>
        <w:rPr>
          <w:rFonts w:ascii="Arial" w:eastAsia="Palatino Linotype" w:hAnsi="Arial" w:cs="Arial"/>
          <w:bCs/>
          <w:sz w:val="28"/>
          <w:szCs w:val="28"/>
          <w:lang w:val="pt-PT" w:eastAsia="pt-PT"/>
        </w:rPr>
        <w:t>,</w:t>
      </w:r>
      <w:r w:rsidRPr="00CF1A17">
        <w:rPr>
          <w:rFonts w:ascii="Arial" w:eastAsia="Palatino Linotype" w:hAnsi="Arial" w:cs="Arial"/>
          <w:bCs/>
          <w:sz w:val="28"/>
          <w:szCs w:val="28"/>
          <w:lang w:val="pt-PT" w:eastAsia="pt-PT"/>
        </w:rPr>
        <w:t xml:space="preserve"> de parte do prédio urbano, designado por Complexo Desportivo de Gaula, designadamente o campo de futebol, balneários, ginásio, sala de apoio ao ginásio e instalações sanitárias. </w:t>
      </w:r>
    </w:p>
    <w:p w14:paraId="3490E143" w14:textId="77777777" w:rsidR="009C048E" w:rsidRDefault="009C048E" w:rsidP="009C048E">
      <w:pPr>
        <w:spacing w:line="360" w:lineRule="auto"/>
        <w:jc w:val="both"/>
        <w:rPr>
          <w:rFonts w:ascii="Arial" w:eastAsia="Palatino Linotype" w:hAnsi="Arial" w:cs="Arial"/>
          <w:sz w:val="28"/>
          <w:szCs w:val="28"/>
          <w:lang w:val="pt-PT" w:eastAsia="pt-PT"/>
        </w:rPr>
      </w:pPr>
      <w:r w:rsidRPr="00CF1A17">
        <w:rPr>
          <w:rFonts w:ascii="Arial" w:eastAsia="Palatino Linotype" w:hAnsi="Arial" w:cs="Arial"/>
          <w:sz w:val="28"/>
          <w:szCs w:val="28"/>
          <w:lang w:val="pt-PT" w:eastAsia="pt-PT"/>
        </w:rPr>
        <w:t>O prazo da presente cedência de utilização é de 5 anos</w:t>
      </w:r>
      <w:r>
        <w:rPr>
          <w:rFonts w:ascii="Arial" w:eastAsia="Palatino Linotype" w:hAnsi="Arial" w:cs="Arial"/>
          <w:sz w:val="28"/>
          <w:szCs w:val="28"/>
          <w:lang w:val="pt-PT" w:eastAsia="pt-PT"/>
        </w:rPr>
        <w:t>. C</w:t>
      </w:r>
      <w:r w:rsidRPr="00CF1A17">
        <w:rPr>
          <w:rFonts w:ascii="Arial" w:eastAsia="Palatino Linotype" w:hAnsi="Arial" w:cs="Arial"/>
          <w:sz w:val="28"/>
          <w:szCs w:val="28"/>
          <w:lang w:val="pt-PT" w:eastAsia="pt-PT"/>
        </w:rPr>
        <w:t>aducando a cedência precária ao Clube Sport Juventude de Gaula</w:t>
      </w:r>
      <w:r>
        <w:rPr>
          <w:rFonts w:ascii="Arial" w:eastAsia="Palatino Linotype" w:hAnsi="Arial" w:cs="Arial"/>
          <w:sz w:val="28"/>
          <w:szCs w:val="28"/>
          <w:lang w:val="pt-PT" w:eastAsia="pt-PT"/>
        </w:rPr>
        <w:t xml:space="preserve"> será preciso apresentar novo pedido.</w:t>
      </w:r>
    </w:p>
    <w:p w14:paraId="38B17640" w14:textId="351EA8F9" w:rsidR="007C592D" w:rsidRDefault="007C592D" w:rsidP="007C592D">
      <w:pPr>
        <w:spacing w:line="360" w:lineRule="auto"/>
        <w:jc w:val="both"/>
        <w:rPr>
          <w:rFonts w:ascii="Arial" w:hAnsi="Arial" w:cs="Arial"/>
          <w:sz w:val="28"/>
          <w:szCs w:val="28"/>
          <w:lang w:val="pt-PT" w:eastAsia="pt-PT"/>
        </w:rPr>
      </w:pPr>
    </w:p>
    <w:p w14:paraId="744525EE" w14:textId="77777777" w:rsidR="009C048E" w:rsidRPr="00CF1A17" w:rsidRDefault="009C048E" w:rsidP="007C592D">
      <w:pPr>
        <w:spacing w:line="360" w:lineRule="auto"/>
        <w:jc w:val="both"/>
        <w:rPr>
          <w:rFonts w:ascii="Arial" w:hAnsi="Arial" w:cs="Arial"/>
          <w:sz w:val="28"/>
          <w:szCs w:val="28"/>
          <w:lang w:val="pt-PT" w:eastAsia="pt-PT"/>
        </w:rPr>
      </w:pPr>
    </w:p>
    <w:p w14:paraId="2CE2157E" w14:textId="49575A9A" w:rsidR="00EB5B28" w:rsidRPr="00CF1A17" w:rsidRDefault="007C592D" w:rsidP="007C592D">
      <w:pPr>
        <w:spacing w:line="360" w:lineRule="auto"/>
        <w:jc w:val="both"/>
        <w:rPr>
          <w:rFonts w:ascii="Arial" w:eastAsia="Calibri" w:hAnsi="Arial" w:cs="Arial"/>
          <w:bCs/>
          <w:sz w:val="28"/>
          <w:szCs w:val="28"/>
          <w:lang w:val="pt-PT"/>
        </w:rPr>
      </w:pPr>
      <w:r>
        <w:rPr>
          <w:rFonts w:ascii="Arial" w:eastAsia="Calibri" w:hAnsi="Arial" w:cs="Arial"/>
          <w:bCs/>
          <w:sz w:val="28"/>
          <w:szCs w:val="28"/>
          <w:lang w:val="pt-PT"/>
        </w:rPr>
        <w:lastRenderedPageBreak/>
        <w:t>- A</w:t>
      </w:r>
      <w:r w:rsidR="00EB5B28" w:rsidRPr="00CF1A17">
        <w:rPr>
          <w:rFonts w:ascii="Arial" w:eastAsia="Calibri" w:hAnsi="Arial" w:cs="Arial"/>
          <w:bCs/>
          <w:sz w:val="28"/>
          <w:szCs w:val="28"/>
          <w:lang w:val="pt-PT"/>
        </w:rPr>
        <w:t xml:space="preserve">utorizar </w:t>
      </w:r>
      <w:r w:rsidR="00EB5B28" w:rsidRPr="00CF1A17">
        <w:rPr>
          <w:rFonts w:ascii="Arial" w:eastAsia="Calibri" w:hAnsi="Arial" w:cs="Arial"/>
          <w:bCs/>
          <w:sz w:val="28"/>
          <w:szCs w:val="28"/>
          <w:lang w:val="pt-PT"/>
        </w:rPr>
        <w:t>a cedência de utilização para alojamento, mediante pagamento de uma taxa, da Casa de Abrigo do Pico das Pedras situada à Estrada do Pico das Pedras, freguesia e concelho de Santana.</w:t>
      </w:r>
    </w:p>
    <w:p w14:paraId="021FDE01" w14:textId="6AC957E2" w:rsidR="00EB5B28" w:rsidRPr="00CF1A17" w:rsidRDefault="007C592D" w:rsidP="007C592D">
      <w:pPr>
        <w:spacing w:line="360" w:lineRule="auto"/>
        <w:jc w:val="both"/>
        <w:rPr>
          <w:rFonts w:ascii="Arial" w:eastAsia="Calibri" w:hAnsi="Arial" w:cs="Arial"/>
          <w:bCs/>
          <w:sz w:val="28"/>
          <w:szCs w:val="28"/>
          <w:lang w:val="pt-PT"/>
        </w:rPr>
      </w:pPr>
      <w:r>
        <w:rPr>
          <w:rFonts w:ascii="Arial" w:eastAsia="Calibri" w:hAnsi="Arial" w:cs="Arial"/>
          <w:bCs/>
          <w:sz w:val="28"/>
          <w:szCs w:val="28"/>
          <w:lang w:val="pt-PT"/>
        </w:rPr>
        <w:t>O</w:t>
      </w:r>
      <w:r w:rsidR="00EB5B28" w:rsidRPr="00CF1A17">
        <w:rPr>
          <w:rFonts w:ascii="Arial" w:eastAsia="Calibri" w:hAnsi="Arial" w:cs="Arial"/>
          <w:bCs/>
          <w:sz w:val="28"/>
          <w:szCs w:val="28"/>
          <w:lang w:val="pt-PT"/>
        </w:rPr>
        <w:t xml:space="preserve"> intuito do Governo Regional </w:t>
      </w:r>
      <w:r>
        <w:rPr>
          <w:rFonts w:ascii="Arial" w:eastAsia="Calibri" w:hAnsi="Arial" w:cs="Arial"/>
          <w:bCs/>
          <w:sz w:val="28"/>
          <w:szCs w:val="28"/>
          <w:lang w:val="pt-PT"/>
        </w:rPr>
        <w:t xml:space="preserve">é </w:t>
      </w:r>
      <w:r w:rsidR="00EB5B28" w:rsidRPr="00CF1A17">
        <w:rPr>
          <w:rFonts w:ascii="Arial" w:eastAsia="Calibri" w:hAnsi="Arial" w:cs="Arial"/>
          <w:bCs/>
          <w:sz w:val="28"/>
          <w:szCs w:val="28"/>
          <w:lang w:val="pt-PT"/>
        </w:rPr>
        <w:t>prosseguir uma política de valorização deste tipo de imóveis, mediante cedência de utilização de curta duração, de forma a potenciar a promoção do património natural da Região Autónoma da Madeira.</w:t>
      </w:r>
      <w:r>
        <w:rPr>
          <w:rFonts w:ascii="Arial" w:eastAsia="Calibri" w:hAnsi="Arial" w:cs="Arial"/>
          <w:bCs/>
          <w:sz w:val="28"/>
          <w:szCs w:val="28"/>
          <w:lang w:val="pt-PT"/>
        </w:rPr>
        <w:t xml:space="preserve"> Neste momento, são já várias as casas de abrigo colocadas ao dispor da população.</w:t>
      </w:r>
    </w:p>
    <w:p w14:paraId="55836A52" w14:textId="2D92B97C" w:rsidR="00EB5B28" w:rsidRPr="00CF1A17" w:rsidRDefault="00EB5B28" w:rsidP="007C592D">
      <w:pPr>
        <w:spacing w:line="360" w:lineRule="auto"/>
        <w:jc w:val="both"/>
        <w:rPr>
          <w:rFonts w:ascii="Arial" w:eastAsia="Calibri" w:hAnsi="Arial" w:cs="Arial"/>
          <w:bCs/>
          <w:sz w:val="28"/>
          <w:szCs w:val="28"/>
          <w:lang w:val="pt-PT"/>
        </w:rPr>
      </w:pPr>
    </w:p>
    <w:p w14:paraId="799BE13E" w14:textId="77777777" w:rsidR="00AB6A46" w:rsidRPr="00CF1A17" w:rsidRDefault="00AB6A46" w:rsidP="007C592D">
      <w:pPr>
        <w:spacing w:line="360" w:lineRule="auto"/>
        <w:jc w:val="both"/>
        <w:rPr>
          <w:rFonts w:ascii="Arial" w:eastAsia="HGSMinchoE" w:hAnsi="Arial" w:cs="Arial"/>
          <w:sz w:val="28"/>
          <w:szCs w:val="28"/>
          <w:lang w:val="pt-PT" w:eastAsia="pt-PT"/>
        </w:rPr>
      </w:pPr>
    </w:p>
    <w:p w14:paraId="6C1D06C0" w14:textId="2F5683A8" w:rsidR="00AB6A46" w:rsidRPr="00CF1A17" w:rsidRDefault="00C511D7" w:rsidP="007C592D">
      <w:pPr>
        <w:spacing w:line="360" w:lineRule="auto"/>
        <w:jc w:val="both"/>
        <w:rPr>
          <w:rFonts w:ascii="Arial" w:eastAsia="Palatino Linotype" w:hAnsi="Arial" w:cs="Arial"/>
          <w:bCs/>
          <w:sz w:val="28"/>
          <w:szCs w:val="28"/>
          <w:lang w:val="pt-PT" w:eastAsia="pt-PT"/>
        </w:rPr>
      </w:pPr>
      <w:r>
        <w:rPr>
          <w:rFonts w:ascii="Arial" w:eastAsia="Palatino Linotype" w:hAnsi="Arial" w:cs="Arial"/>
          <w:sz w:val="28"/>
          <w:szCs w:val="28"/>
          <w:lang w:val="pt-PT" w:eastAsia="pt-PT"/>
        </w:rPr>
        <w:t>- Autorizar</w:t>
      </w:r>
      <w:r w:rsidR="00AB6A46" w:rsidRPr="00CF1A17">
        <w:rPr>
          <w:rFonts w:ascii="Arial" w:eastAsia="Palatino Linotype" w:hAnsi="Arial" w:cs="Arial"/>
          <w:sz w:val="28"/>
          <w:szCs w:val="28"/>
          <w:lang w:val="pt-PT" w:eastAsia="pt-PT"/>
        </w:rPr>
        <w:t xml:space="preserve"> a renovação</w:t>
      </w:r>
      <w:r>
        <w:rPr>
          <w:rFonts w:ascii="Arial" w:eastAsia="Palatino Linotype" w:hAnsi="Arial" w:cs="Arial"/>
          <w:sz w:val="28"/>
          <w:szCs w:val="28"/>
          <w:lang w:val="pt-PT" w:eastAsia="pt-PT"/>
        </w:rPr>
        <w:t>,</w:t>
      </w:r>
      <w:r w:rsidR="00AB6A46" w:rsidRPr="00CF1A17">
        <w:rPr>
          <w:rFonts w:ascii="Arial" w:eastAsia="Palatino Linotype" w:hAnsi="Arial" w:cs="Arial"/>
          <w:sz w:val="28"/>
          <w:szCs w:val="28"/>
          <w:lang w:val="pt-PT" w:eastAsia="pt-PT"/>
        </w:rPr>
        <w:t xml:space="preserve"> para o período de 1 de setembro de 2018 até 31 de agosto de 2019, do contrato de arrendamento celebrado em 13 de setembro de 2012,</w:t>
      </w:r>
      <w:r>
        <w:rPr>
          <w:rFonts w:ascii="Arial" w:eastAsia="Palatino Linotype" w:hAnsi="Arial" w:cs="Arial"/>
          <w:sz w:val="28"/>
          <w:szCs w:val="28"/>
          <w:lang w:val="pt-PT" w:eastAsia="pt-PT"/>
        </w:rPr>
        <w:t xml:space="preserve"> </w:t>
      </w:r>
      <w:r w:rsidR="00AB6A46" w:rsidRPr="00CF1A17">
        <w:rPr>
          <w:rFonts w:ascii="Arial" w:eastAsia="Palatino Linotype" w:hAnsi="Arial" w:cs="Arial"/>
          <w:bCs/>
          <w:sz w:val="28"/>
          <w:szCs w:val="28"/>
          <w:lang w:val="pt-PT" w:eastAsia="pt-PT"/>
        </w:rPr>
        <w:t>entre a IHM - Investimentos Habitacionais da Madeir</w:t>
      </w:r>
      <w:r>
        <w:rPr>
          <w:rFonts w:ascii="Arial" w:eastAsia="Palatino Linotype" w:hAnsi="Arial" w:cs="Arial"/>
          <w:bCs/>
          <w:sz w:val="28"/>
          <w:szCs w:val="28"/>
          <w:lang w:val="pt-PT" w:eastAsia="pt-PT"/>
        </w:rPr>
        <w:t xml:space="preserve">a </w:t>
      </w:r>
      <w:r w:rsidR="00AB6A46" w:rsidRPr="00CF1A17">
        <w:rPr>
          <w:rFonts w:ascii="Arial" w:eastAsia="Palatino Linotype" w:hAnsi="Arial" w:cs="Arial"/>
          <w:bCs/>
          <w:sz w:val="28"/>
          <w:szCs w:val="28"/>
          <w:lang w:val="pt-PT" w:eastAsia="pt-PT"/>
        </w:rPr>
        <w:t>e o Instituto de Desenvolvimento Regional, de espaço não habitacional destinado ao arquivo do IDR, IP-RAM, com a área de 24,68 m².</w:t>
      </w:r>
    </w:p>
    <w:p w14:paraId="3098DE13" w14:textId="25059E79" w:rsidR="00AB6A46" w:rsidRDefault="00AB6A46" w:rsidP="007C592D">
      <w:pPr>
        <w:spacing w:line="360" w:lineRule="auto"/>
        <w:jc w:val="both"/>
        <w:rPr>
          <w:rFonts w:ascii="Arial" w:eastAsia="HGSMinchoE" w:hAnsi="Arial" w:cs="Arial"/>
          <w:bCs/>
          <w:sz w:val="28"/>
          <w:szCs w:val="28"/>
          <w:lang w:val="pt-PT" w:eastAsia="pt-PT"/>
        </w:rPr>
      </w:pPr>
    </w:p>
    <w:p w14:paraId="639D44A6" w14:textId="77777777" w:rsidR="009C048E" w:rsidRPr="00CF1A17" w:rsidRDefault="009C048E" w:rsidP="007C592D">
      <w:pPr>
        <w:spacing w:line="360" w:lineRule="auto"/>
        <w:jc w:val="both"/>
        <w:rPr>
          <w:rFonts w:ascii="Arial" w:eastAsia="HGSMinchoE" w:hAnsi="Arial" w:cs="Arial"/>
          <w:bCs/>
          <w:sz w:val="28"/>
          <w:szCs w:val="28"/>
          <w:lang w:val="pt-PT" w:eastAsia="pt-PT"/>
        </w:rPr>
      </w:pPr>
    </w:p>
    <w:p w14:paraId="738C4F26" w14:textId="259CE6AA" w:rsidR="00AB6A46" w:rsidRDefault="00C511D7" w:rsidP="007C592D">
      <w:pPr>
        <w:spacing w:line="360" w:lineRule="auto"/>
        <w:jc w:val="both"/>
        <w:rPr>
          <w:rFonts w:ascii="Arial" w:eastAsia="Palatino Linotype" w:hAnsi="Arial" w:cs="Arial"/>
          <w:sz w:val="28"/>
          <w:szCs w:val="28"/>
          <w:lang w:val="pt-PT" w:eastAsia="pt-PT"/>
        </w:rPr>
      </w:pPr>
      <w:r>
        <w:rPr>
          <w:rFonts w:ascii="Arial" w:eastAsia="Palatino Linotype" w:hAnsi="Arial" w:cs="Arial"/>
          <w:bCs/>
          <w:color w:val="000000"/>
          <w:sz w:val="28"/>
          <w:szCs w:val="28"/>
          <w:highlight w:val="white"/>
          <w:lang w:val="pt-PT" w:eastAsia="pt-PT"/>
        </w:rPr>
        <w:t>- A</w:t>
      </w:r>
      <w:r w:rsidR="00AB6A46" w:rsidRPr="00CF1A17">
        <w:rPr>
          <w:rFonts w:ascii="Arial" w:eastAsia="Palatino Linotype" w:hAnsi="Arial" w:cs="Arial"/>
          <w:bCs/>
          <w:color w:val="000000"/>
          <w:sz w:val="28"/>
          <w:szCs w:val="28"/>
          <w:highlight w:val="white"/>
          <w:lang w:val="pt-PT" w:eastAsia="pt-PT"/>
        </w:rPr>
        <w:t xml:space="preserve">utorizar </w:t>
      </w:r>
      <w:r w:rsidR="00AB6A46" w:rsidRPr="00CF1A17">
        <w:rPr>
          <w:rFonts w:ascii="Arial" w:eastAsia="Palatino Linotype" w:hAnsi="Arial" w:cs="Arial"/>
          <w:sz w:val="28"/>
          <w:szCs w:val="28"/>
          <w:lang w:val="pt-PT" w:eastAsia="pt-PT"/>
        </w:rPr>
        <w:t>a celebração de um contrato que tem por objeto a atribuição do direito de exploração de um espaço com uma área de 43 m</w:t>
      </w:r>
      <w:r w:rsidR="00AB6A46" w:rsidRPr="00CF1A17">
        <w:rPr>
          <w:rFonts w:ascii="Arial" w:eastAsia="Palatino Linotype" w:hAnsi="Arial" w:cs="Arial"/>
          <w:sz w:val="28"/>
          <w:szCs w:val="28"/>
          <w:vertAlign w:val="superscript"/>
          <w:lang w:val="pt-PT" w:eastAsia="pt-PT"/>
        </w:rPr>
        <w:t>2</w:t>
      </w:r>
      <w:r w:rsidR="00AB6A46" w:rsidRPr="00CF1A17">
        <w:rPr>
          <w:rFonts w:ascii="Arial" w:eastAsia="Palatino Linotype" w:hAnsi="Arial" w:cs="Arial"/>
          <w:sz w:val="28"/>
          <w:szCs w:val="28"/>
          <w:lang w:val="pt-PT" w:eastAsia="pt-PT"/>
        </w:rPr>
        <w:t>, destinado à atividade de cafetaria, situada na Loja do Cidadão da Madeira, através do procedimento por concurso público</w:t>
      </w:r>
      <w:r>
        <w:rPr>
          <w:rFonts w:ascii="Arial" w:eastAsia="Palatino Linotype" w:hAnsi="Arial" w:cs="Arial"/>
          <w:sz w:val="28"/>
          <w:szCs w:val="28"/>
          <w:lang w:val="pt-PT" w:eastAsia="pt-PT"/>
        </w:rPr>
        <w:t xml:space="preserve">, </w:t>
      </w:r>
      <w:r w:rsidR="00AB6A46" w:rsidRPr="00CF1A17">
        <w:rPr>
          <w:rFonts w:ascii="Arial" w:eastAsia="Palatino Linotype" w:hAnsi="Arial" w:cs="Arial"/>
          <w:sz w:val="28"/>
          <w:szCs w:val="28"/>
          <w:lang w:val="pt-PT" w:eastAsia="pt-PT"/>
        </w:rPr>
        <w:lastRenderedPageBreak/>
        <w:t>com o preço base de € 25.200,00 (vinte e cinco mil e duzentos euros), que constitui receita própria do Gabinete de Gestão da Loja do Cidadão da Madeira, pelo prazo de 3 anos.</w:t>
      </w:r>
    </w:p>
    <w:p w14:paraId="0F49C581" w14:textId="776E903B" w:rsidR="009C048E" w:rsidRDefault="009C048E" w:rsidP="007C592D">
      <w:pPr>
        <w:spacing w:line="360" w:lineRule="auto"/>
        <w:jc w:val="both"/>
        <w:rPr>
          <w:rFonts w:ascii="Arial" w:eastAsia="Palatino Linotype" w:hAnsi="Arial" w:cs="Arial"/>
          <w:sz w:val="28"/>
          <w:szCs w:val="28"/>
          <w:lang w:val="pt-PT" w:eastAsia="pt-PT"/>
        </w:rPr>
      </w:pPr>
    </w:p>
    <w:p w14:paraId="412A77AA" w14:textId="77777777" w:rsidR="009C048E" w:rsidRDefault="009C048E" w:rsidP="007C592D">
      <w:pPr>
        <w:spacing w:line="360" w:lineRule="auto"/>
        <w:jc w:val="both"/>
        <w:rPr>
          <w:rFonts w:ascii="Arial" w:eastAsia="Palatino Linotype" w:hAnsi="Arial" w:cs="Arial"/>
          <w:sz w:val="28"/>
          <w:szCs w:val="28"/>
          <w:lang w:val="pt-PT" w:eastAsia="pt-PT"/>
        </w:rPr>
      </w:pPr>
    </w:p>
    <w:p w14:paraId="232FAF8E" w14:textId="77777777" w:rsidR="009C048E" w:rsidRPr="00CF1A17" w:rsidRDefault="009C048E" w:rsidP="009C048E">
      <w:pPr>
        <w:spacing w:line="360" w:lineRule="auto"/>
        <w:jc w:val="both"/>
        <w:rPr>
          <w:rFonts w:ascii="Arial" w:eastAsia="HGSMinchoE" w:hAnsi="Arial" w:cs="Arial"/>
          <w:sz w:val="28"/>
          <w:szCs w:val="28"/>
          <w:lang w:val="pt-PT" w:eastAsia="pt-PT"/>
        </w:rPr>
      </w:pPr>
      <w:r>
        <w:rPr>
          <w:rFonts w:ascii="Arial" w:eastAsia="HGSMinchoE" w:hAnsi="Arial" w:cs="Arial"/>
          <w:sz w:val="28"/>
          <w:szCs w:val="28"/>
          <w:lang w:val="pt-PT" w:eastAsia="pt-PT"/>
        </w:rPr>
        <w:t>- Aprovar</w:t>
      </w:r>
      <w:r w:rsidRPr="00CF1A17">
        <w:rPr>
          <w:rFonts w:ascii="Arial" w:eastAsia="HGSMinchoE" w:hAnsi="Arial" w:cs="Arial"/>
          <w:sz w:val="28"/>
          <w:szCs w:val="28"/>
          <w:lang w:val="pt-PT" w:eastAsia="pt-PT"/>
        </w:rPr>
        <w:t xml:space="preserve"> o Relatório de Execução do Plano e Programa de Investimentos e Despesas de Desenvolvimento da Região Autónoma da Madeira – PIDDAR 2017, que faz parte integrante da presente Resolução e que fica arquivado na Secretaria Geral da Presidência.</w:t>
      </w:r>
    </w:p>
    <w:p w14:paraId="27668602" w14:textId="77777777" w:rsidR="009C048E" w:rsidRPr="00CF1A17" w:rsidRDefault="009C048E" w:rsidP="007C592D">
      <w:pPr>
        <w:spacing w:line="360" w:lineRule="auto"/>
        <w:jc w:val="both"/>
        <w:rPr>
          <w:rFonts w:ascii="Arial" w:eastAsia="Palatino Linotype" w:hAnsi="Arial" w:cs="Arial"/>
          <w:sz w:val="28"/>
          <w:szCs w:val="28"/>
          <w:lang w:val="pt-PT" w:eastAsia="pt-PT"/>
        </w:rPr>
      </w:pPr>
    </w:p>
    <w:p w14:paraId="68C5533F" w14:textId="77777777" w:rsidR="00AB6A46" w:rsidRPr="00CF1A17" w:rsidRDefault="00AB6A46" w:rsidP="007C592D">
      <w:pPr>
        <w:spacing w:line="360" w:lineRule="auto"/>
        <w:jc w:val="both"/>
        <w:rPr>
          <w:rFonts w:ascii="Arial" w:eastAsia="HGSMinchoE" w:hAnsi="Arial" w:cs="Arial"/>
          <w:sz w:val="28"/>
          <w:szCs w:val="28"/>
          <w:lang w:val="pt-PT" w:eastAsia="pt-PT"/>
        </w:rPr>
      </w:pPr>
    </w:p>
    <w:p w14:paraId="7E05D4D3" w14:textId="23B70D1A" w:rsidR="00AB6A46" w:rsidRPr="00CF1A17" w:rsidRDefault="00AB6A46" w:rsidP="007C592D">
      <w:pPr>
        <w:spacing w:line="360" w:lineRule="auto"/>
        <w:jc w:val="both"/>
        <w:rPr>
          <w:rFonts w:ascii="Arial" w:hAnsi="Arial" w:cs="Arial"/>
          <w:sz w:val="28"/>
          <w:szCs w:val="28"/>
          <w:lang w:val="pt-PT" w:eastAsia="pt-PT"/>
        </w:rPr>
      </w:pPr>
    </w:p>
    <w:p w14:paraId="407E5884" w14:textId="4A169106" w:rsidR="00AB6A46" w:rsidRPr="00CF1A17" w:rsidRDefault="00AB6A46" w:rsidP="007C592D">
      <w:pPr>
        <w:spacing w:line="360" w:lineRule="auto"/>
        <w:jc w:val="both"/>
        <w:rPr>
          <w:rFonts w:ascii="Arial" w:hAnsi="Arial" w:cs="Arial"/>
          <w:sz w:val="28"/>
          <w:szCs w:val="28"/>
          <w:lang w:val="pt-PT" w:eastAsia="pt-PT"/>
        </w:rPr>
      </w:pPr>
    </w:p>
    <w:p w14:paraId="4CDF4583" w14:textId="2C7A9D4A" w:rsidR="007B4F9A" w:rsidRPr="00CF1A17" w:rsidRDefault="007B4F9A" w:rsidP="007C592D">
      <w:pPr>
        <w:spacing w:line="360" w:lineRule="auto"/>
        <w:jc w:val="both"/>
        <w:rPr>
          <w:rFonts w:ascii="Arial" w:eastAsia="Calibri" w:hAnsi="Arial" w:cs="Arial"/>
          <w:color w:val="000000"/>
          <w:sz w:val="28"/>
          <w:szCs w:val="28"/>
          <w:lang w:val="pt-PT" w:eastAsia="pt-PT"/>
        </w:rPr>
      </w:pPr>
    </w:p>
    <w:p w14:paraId="76F0EC88" w14:textId="13AF16A5" w:rsidR="007B4F9A" w:rsidRPr="00CF1A17" w:rsidRDefault="007B4F9A" w:rsidP="007C592D">
      <w:pPr>
        <w:spacing w:line="360" w:lineRule="auto"/>
        <w:jc w:val="both"/>
        <w:rPr>
          <w:rFonts w:ascii="Arial" w:eastAsia="Calibri" w:hAnsi="Arial" w:cs="Arial"/>
          <w:color w:val="000000"/>
          <w:sz w:val="28"/>
          <w:szCs w:val="28"/>
          <w:lang w:val="pt-PT" w:eastAsia="pt-PT"/>
        </w:rPr>
      </w:pPr>
    </w:p>
    <w:p w14:paraId="6D383F80" w14:textId="77777777" w:rsidR="007B4F9A" w:rsidRPr="00CF1A17" w:rsidRDefault="007B4F9A" w:rsidP="007C592D">
      <w:pPr>
        <w:spacing w:line="360" w:lineRule="auto"/>
        <w:jc w:val="both"/>
        <w:rPr>
          <w:rFonts w:ascii="Arial" w:eastAsia="Calibri" w:hAnsi="Arial" w:cs="Arial"/>
          <w:color w:val="000000"/>
          <w:sz w:val="28"/>
          <w:szCs w:val="28"/>
          <w:lang w:val="pt-PT"/>
        </w:rPr>
      </w:pPr>
    </w:p>
    <w:p w14:paraId="21E90EA2" w14:textId="77777777" w:rsidR="007B4F9A" w:rsidRPr="00CF1A17" w:rsidRDefault="007B4F9A" w:rsidP="007C592D">
      <w:pPr>
        <w:spacing w:line="360" w:lineRule="auto"/>
        <w:jc w:val="both"/>
        <w:rPr>
          <w:rFonts w:ascii="Arial" w:eastAsia="Calibri" w:hAnsi="Arial" w:cs="Arial"/>
          <w:color w:val="000000"/>
          <w:sz w:val="28"/>
          <w:szCs w:val="28"/>
          <w:lang w:val="pt-PT" w:eastAsia="pt-PT"/>
        </w:rPr>
      </w:pPr>
    </w:p>
    <w:p w14:paraId="3F046785" w14:textId="77777777" w:rsidR="007B4F9A" w:rsidRPr="00CF1A17" w:rsidRDefault="007B4F9A" w:rsidP="007C592D">
      <w:pPr>
        <w:spacing w:line="360" w:lineRule="auto"/>
        <w:jc w:val="both"/>
        <w:rPr>
          <w:rFonts w:ascii="Arial" w:eastAsia="Calibri" w:hAnsi="Arial" w:cs="Arial"/>
          <w:color w:val="000000"/>
          <w:sz w:val="28"/>
          <w:szCs w:val="28"/>
          <w:lang w:val="pt-PT" w:eastAsia="pt-PT"/>
        </w:rPr>
      </w:pPr>
    </w:p>
    <w:p w14:paraId="585DBA90" w14:textId="77777777" w:rsidR="00AB6A46" w:rsidRPr="00CF1A17" w:rsidRDefault="00AB6A46" w:rsidP="007C592D">
      <w:pPr>
        <w:spacing w:line="360" w:lineRule="auto"/>
        <w:jc w:val="both"/>
        <w:rPr>
          <w:rFonts w:ascii="Arial" w:hAnsi="Arial" w:cs="Arial"/>
          <w:sz w:val="28"/>
          <w:szCs w:val="28"/>
          <w:lang w:val="pt-PT" w:eastAsia="pt-PT"/>
        </w:rPr>
      </w:pPr>
    </w:p>
    <w:p w14:paraId="70E2A0E3" w14:textId="77777777" w:rsidR="00EB5B28" w:rsidRPr="00CF1A17" w:rsidRDefault="00EB5B28" w:rsidP="007C592D">
      <w:pPr>
        <w:spacing w:line="360" w:lineRule="auto"/>
        <w:jc w:val="both"/>
        <w:rPr>
          <w:rFonts w:ascii="Arial" w:eastAsia="Calibri" w:hAnsi="Arial" w:cs="Arial"/>
          <w:bCs/>
          <w:sz w:val="28"/>
          <w:szCs w:val="28"/>
          <w:lang w:val="pt-PT"/>
        </w:rPr>
      </w:pPr>
    </w:p>
    <w:p w14:paraId="33E5609D" w14:textId="77777777" w:rsidR="00EB5B28" w:rsidRPr="00CF1A17" w:rsidRDefault="00EB5B28" w:rsidP="007C592D">
      <w:pPr>
        <w:spacing w:line="360" w:lineRule="auto"/>
        <w:jc w:val="both"/>
        <w:rPr>
          <w:rFonts w:ascii="Arial" w:hAnsi="Arial" w:cs="Arial"/>
          <w:sz w:val="28"/>
          <w:szCs w:val="28"/>
          <w:lang w:val="pt-PT" w:eastAsia="pt-PT"/>
        </w:rPr>
      </w:pPr>
    </w:p>
    <w:p w14:paraId="1074DBB7" w14:textId="0111B370" w:rsidR="00323404" w:rsidRPr="00CF1A17" w:rsidRDefault="00323404" w:rsidP="007C592D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147D94BB" w14:textId="3FA296BE" w:rsidR="00763F35" w:rsidRPr="00CF1A17" w:rsidRDefault="00763F35" w:rsidP="007C592D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sectPr w:rsidR="00763F35" w:rsidRPr="00CF1A17" w:rsidSect="002D0985">
      <w:headerReference w:type="default" r:id="rId7"/>
      <w:footerReference w:type="default" r:id="rId8"/>
      <w:pgSz w:w="11900" w:h="16840"/>
      <w:pgMar w:top="3686" w:right="1800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175300" w14:textId="77777777" w:rsidR="002A5C53" w:rsidRDefault="002A5C53" w:rsidP="00424053">
      <w:r>
        <w:separator/>
      </w:r>
    </w:p>
  </w:endnote>
  <w:endnote w:type="continuationSeparator" w:id="0">
    <w:p w14:paraId="26F7B7FD" w14:textId="77777777" w:rsidR="002A5C53" w:rsidRDefault="002A5C53" w:rsidP="00424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GSMinchoE">
    <w:charset w:val="80"/>
    <w:family w:val="roman"/>
    <w:pitch w:val="variable"/>
    <w:sig w:usb0="E00002FF" w:usb1="6AC7FDFB" w:usb2="00000012" w:usb3="00000000" w:csb0="0002009F" w:csb1="00000000"/>
  </w:font>
  <w:font w:name="Humanist Slabserif 712 BT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Humanist Slabserif 712 Bold BT">
    <w:altName w:val="Impact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3230688"/>
      <w:docPartObj>
        <w:docPartGallery w:val="Page Numbers (Bottom of Page)"/>
        <w:docPartUnique/>
      </w:docPartObj>
    </w:sdtPr>
    <w:sdtEndPr/>
    <w:sdtContent>
      <w:p w14:paraId="05AB2402" w14:textId="0573440F" w:rsidR="00C41600" w:rsidRDefault="00C41600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527C" w:rsidRPr="0002527C">
          <w:rPr>
            <w:noProof/>
            <w:lang w:val="pt-PT"/>
          </w:rPr>
          <w:t>1</w:t>
        </w:r>
        <w:r>
          <w:fldChar w:fldCharType="end"/>
        </w:r>
      </w:p>
    </w:sdtContent>
  </w:sdt>
  <w:p w14:paraId="06B78EB1" w14:textId="3FDC68BE" w:rsidR="00B57045" w:rsidRPr="009E506B" w:rsidRDefault="00B57045" w:rsidP="009E506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B7E121" w14:textId="77777777" w:rsidR="002A5C53" w:rsidRDefault="002A5C53" w:rsidP="00424053">
      <w:r>
        <w:separator/>
      </w:r>
    </w:p>
  </w:footnote>
  <w:footnote w:type="continuationSeparator" w:id="0">
    <w:p w14:paraId="4D738A87" w14:textId="77777777" w:rsidR="002A5C53" w:rsidRDefault="002A5C53" w:rsidP="004240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8D206" w14:textId="72DCEDB0" w:rsidR="00B57045" w:rsidRDefault="00B57045" w:rsidP="00211DF0">
    <w:pPr>
      <w:pStyle w:val="Cabealho"/>
      <w:ind w:left="-1276"/>
    </w:pPr>
    <w:r>
      <w:rPr>
        <w:noProof/>
        <w:lang w:val="pt-PT" w:eastAsia="pt-PT"/>
      </w:rPr>
      <w:drawing>
        <wp:anchor distT="0" distB="0" distL="114300" distR="114300" simplePos="0" relativeHeight="251675648" behindDoc="1" locked="0" layoutInCell="1" allowOverlap="1" wp14:anchorId="7686BFAC" wp14:editId="6C5D1F47">
          <wp:simplePos x="0" y="0"/>
          <wp:positionH relativeFrom="column">
            <wp:posOffset>-800100</wp:posOffset>
          </wp:positionH>
          <wp:positionV relativeFrom="paragraph">
            <wp:posOffset>176530</wp:posOffset>
          </wp:positionV>
          <wp:extent cx="1970405" cy="788035"/>
          <wp:effectExtent l="0" t="0" r="10795" b="0"/>
          <wp:wrapNone/>
          <wp:docPr id="2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040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73600" behindDoc="1" locked="0" layoutInCell="1" allowOverlap="1" wp14:anchorId="59B7035D" wp14:editId="3940A000">
          <wp:simplePos x="0" y="0"/>
          <wp:positionH relativeFrom="column">
            <wp:posOffset>4686300</wp:posOffset>
          </wp:positionH>
          <wp:positionV relativeFrom="paragraph">
            <wp:posOffset>-205105</wp:posOffset>
          </wp:positionV>
          <wp:extent cx="1374775" cy="1522468"/>
          <wp:effectExtent l="0" t="0" r="0" b="1905"/>
          <wp:wrapNone/>
          <wp:docPr id="25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100" cy="15228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B68E9F7" wp14:editId="20976DD4">
              <wp:simplePos x="0" y="0"/>
              <wp:positionH relativeFrom="column">
                <wp:posOffset>1271905</wp:posOffset>
              </wp:positionH>
              <wp:positionV relativeFrom="paragraph">
                <wp:posOffset>404495</wp:posOffset>
              </wp:positionV>
              <wp:extent cx="1585595" cy="4572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5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946D7C" w14:textId="77777777" w:rsidR="00B57045" w:rsidRPr="003E4932" w:rsidRDefault="00B57045" w:rsidP="00AC77B8">
                          <w:pPr>
                            <w:rPr>
                              <w:rFonts w:ascii="Humanist Slabserif 712 BT" w:hAnsi="Humanist Slabserif 712 BT"/>
                              <w:color w:val="262F85"/>
                              <w:sz w:val="32"/>
                              <w:szCs w:val="32"/>
                            </w:rPr>
                          </w:pPr>
                          <w:proofErr w:type="spellStart"/>
                          <w:r w:rsidRPr="003E4932">
                            <w:rPr>
                              <w:rFonts w:ascii="Humanist Slabserif 712 Bold BT" w:hAnsi="Humanist Slabserif 712 Bold BT"/>
                              <w:color w:val="262F85"/>
                              <w:sz w:val="32"/>
                              <w:szCs w:val="32"/>
                            </w:rPr>
                            <w:t>Presidência</w:t>
                          </w:r>
                          <w:proofErr w:type="spellEnd"/>
                        </w:p>
                        <w:p w14:paraId="4038F5C1" w14:textId="77777777" w:rsidR="00B57045" w:rsidRPr="009E506B" w:rsidRDefault="00B57045" w:rsidP="00AC77B8">
                          <w:pPr>
                            <w:rPr>
                              <w:rFonts w:ascii="Humanist Slabserif 712 BT" w:hAnsi="Humanist Slabserif 712 BT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68E9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00.15pt;margin-top:31.85pt;width:124.8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" filled="f" stroked="f">
              <v:textbox>
                <w:txbxContent>
                  <w:p w14:paraId="13946D7C" w14:textId="77777777" w:rsidR="00B57045" w:rsidRPr="003E4932" w:rsidRDefault="00B57045" w:rsidP="00AC77B8">
                    <w:pPr>
                      <w:rPr>
                        <w:rFonts w:ascii="Humanist Slabserif 712 BT" w:hAnsi="Humanist Slabserif 712 BT"/>
                        <w:color w:val="262F85"/>
                        <w:sz w:val="32"/>
                        <w:szCs w:val="32"/>
                      </w:rPr>
                    </w:pPr>
                    <w:proofErr w:type="spellStart"/>
                    <w:r w:rsidRPr="003E4932">
                      <w:rPr>
                        <w:rFonts w:ascii="Humanist Slabserif 712 Bold BT" w:hAnsi="Humanist Slabserif 712 Bold BT"/>
                        <w:color w:val="262F85"/>
                        <w:sz w:val="32"/>
                        <w:szCs w:val="32"/>
                      </w:rPr>
                      <w:t>Presidência</w:t>
                    </w:r>
                    <w:proofErr w:type="spellEnd"/>
                  </w:p>
                  <w:p w14:paraId="4038F5C1" w14:textId="77777777" w:rsidR="00B57045" w:rsidRPr="009E506B" w:rsidRDefault="00B57045" w:rsidP="00AC77B8">
                    <w:pPr>
                      <w:rPr>
                        <w:rFonts w:ascii="Humanist Slabserif 712 BT" w:hAnsi="Humanist Slabserif 712 BT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B5D02"/>
    <w:multiLevelType w:val="multilevel"/>
    <w:tmpl w:val="ABD811EE"/>
    <w:lvl w:ilvl="0">
      <w:start w:val="4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034642AF"/>
    <w:multiLevelType w:val="multilevel"/>
    <w:tmpl w:val="0AFA8A7C"/>
    <w:lvl w:ilvl="0">
      <w:start w:val="7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03D236F4"/>
    <w:multiLevelType w:val="hybridMultilevel"/>
    <w:tmpl w:val="6EC4E8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E2BE0"/>
    <w:multiLevelType w:val="hybridMultilevel"/>
    <w:tmpl w:val="796486F6"/>
    <w:lvl w:ilvl="0" w:tplc="8C4E0AB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042276"/>
    <w:multiLevelType w:val="hybridMultilevel"/>
    <w:tmpl w:val="5D783540"/>
    <w:lvl w:ilvl="0" w:tplc="1DD003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9" w:hanging="360"/>
      </w:pPr>
    </w:lvl>
    <w:lvl w:ilvl="2" w:tplc="0816001B" w:tentative="1">
      <w:start w:val="1"/>
      <w:numFmt w:val="lowerRoman"/>
      <w:lvlText w:val="%3."/>
      <w:lvlJc w:val="right"/>
      <w:pPr>
        <w:ind w:left="2509" w:hanging="180"/>
      </w:pPr>
    </w:lvl>
    <w:lvl w:ilvl="3" w:tplc="0816000F" w:tentative="1">
      <w:start w:val="1"/>
      <w:numFmt w:val="decimal"/>
      <w:lvlText w:val="%4."/>
      <w:lvlJc w:val="left"/>
      <w:pPr>
        <w:ind w:left="3229" w:hanging="360"/>
      </w:pPr>
    </w:lvl>
    <w:lvl w:ilvl="4" w:tplc="08160019" w:tentative="1">
      <w:start w:val="1"/>
      <w:numFmt w:val="lowerLetter"/>
      <w:lvlText w:val="%5."/>
      <w:lvlJc w:val="left"/>
      <w:pPr>
        <w:ind w:left="3949" w:hanging="360"/>
      </w:pPr>
    </w:lvl>
    <w:lvl w:ilvl="5" w:tplc="0816001B" w:tentative="1">
      <w:start w:val="1"/>
      <w:numFmt w:val="lowerRoman"/>
      <w:lvlText w:val="%6."/>
      <w:lvlJc w:val="right"/>
      <w:pPr>
        <w:ind w:left="4669" w:hanging="180"/>
      </w:pPr>
    </w:lvl>
    <w:lvl w:ilvl="6" w:tplc="0816000F" w:tentative="1">
      <w:start w:val="1"/>
      <w:numFmt w:val="decimal"/>
      <w:lvlText w:val="%7."/>
      <w:lvlJc w:val="left"/>
      <w:pPr>
        <w:ind w:left="5389" w:hanging="360"/>
      </w:pPr>
    </w:lvl>
    <w:lvl w:ilvl="7" w:tplc="08160019" w:tentative="1">
      <w:start w:val="1"/>
      <w:numFmt w:val="lowerLetter"/>
      <w:lvlText w:val="%8."/>
      <w:lvlJc w:val="left"/>
      <w:pPr>
        <w:ind w:left="6109" w:hanging="360"/>
      </w:pPr>
    </w:lvl>
    <w:lvl w:ilvl="8" w:tplc="08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B5426AA"/>
    <w:multiLevelType w:val="hybridMultilevel"/>
    <w:tmpl w:val="6A4E9182"/>
    <w:lvl w:ilvl="0" w:tplc="92D0BA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53A88"/>
    <w:multiLevelType w:val="hybridMultilevel"/>
    <w:tmpl w:val="5510B6C2"/>
    <w:lvl w:ilvl="0" w:tplc="AEB83FD2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4B171F"/>
    <w:multiLevelType w:val="hybridMultilevel"/>
    <w:tmpl w:val="ABAA1CF8"/>
    <w:lvl w:ilvl="0" w:tplc="CC824D0C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05B6892"/>
    <w:multiLevelType w:val="hybridMultilevel"/>
    <w:tmpl w:val="FA505838"/>
    <w:lvl w:ilvl="0" w:tplc="6A18782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55" w:hanging="360"/>
      </w:pPr>
    </w:lvl>
    <w:lvl w:ilvl="2" w:tplc="0816001B" w:tentative="1">
      <w:start w:val="1"/>
      <w:numFmt w:val="lowerRoman"/>
      <w:lvlText w:val="%3."/>
      <w:lvlJc w:val="right"/>
      <w:pPr>
        <w:ind w:left="1875" w:hanging="180"/>
      </w:pPr>
    </w:lvl>
    <w:lvl w:ilvl="3" w:tplc="0816000F" w:tentative="1">
      <w:start w:val="1"/>
      <w:numFmt w:val="decimal"/>
      <w:lvlText w:val="%4."/>
      <w:lvlJc w:val="left"/>
      <w:pPr>
        <w:ind w:left="2595" w:hanging="360"/>
      </w:pPr>
    </w:lvl>
    <w:lvl w:ilvl="4" w:tplc="08160019" w:tentative="1">
      <w:start w:val="1"/>
      <w:numFmt w:val="lowerLetter"/>
      <w:lvlText w:val="%5."/>
      <w:lvlJc w:val="left"/>
      <w:pPr>
        <w:ind w:left="3315" w:hanging="360"/>
      </w:pPr>
    </w:lvl>
    <w:lvl w:ilvl="5" w:tplc="0816001B" w:tentative="1">
      <w:start w:val="1"/>
      <w:numFmt w:val="lowerRoman"/>
      <w:lvlText w:val="%6."/>
      <w:lvlJc w:val="right"/>
      <w:pPr>
        <w:ind w:left="4035" w:hanging="180"/>
      </w:pPr>
    </w:lvl>
    <w:lvl w:ilvl="6" w:tplc="0816000F" w:tentative="1">
      <w:start w:val="1"/>
      <w:numFmt w:val="decimal"/>
      <w:lvlText w:val="%7."/>
      <w:lvlJc w:val="left"/>
      <w:pPr>
        <w:ind w:left="4755" w:hanging="360"/>
      </w:pPr>
    </w:lvl>
    <w:lvl w:ilvl="7" w:tplc="08160019" w:tentative="1">
      <w:start w:val="1"/>
      <w:numFmt w:val="lowerLetter"/>
      <w:lvlText w:val="%8."/>
      <w:lvlJc w:val="left"/>
      <w:pPr>
        <w:ind w:left="5475" w:hanging="360"/>
      </w:pPr>
    </w:lvl>
    <w:lvl w:ilvl="8" w:tplc="08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 w15:restartNumberingAfterBreak="0">
    <w:nsid w:val="24520556"/>
    <w:multiLevelType w:val="hybridMultilevel"/>
    <w:tmpl w:val="03BED818"/>
    <w:lvl w:ilvl="0" w:tplc="200E35AA">
      <w:start w:val="1"/>
      <w:numFmt w:val="decimal"/>
      <w:lvlText w:val="%1-"/>
      <w:lvlJc w:val="left"/>
      <w:pPr>
        <w:ind w:left="43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55" w:hanging="360"/>
      </w:pPr>
    </w:lvl>
    <w:lvl w:ilvl="2" w:tplc="0816001B" w:tentative="1">
      <w:start w:val="1"/>
      <w:numFmt w:val="lowerRoman"/>
      <w:lvlText w:val="%3."/>
      <w:lvlJc w:val="right"/>
      <w:pPr>
        <w:ind w:left="1875" w:hanging="180"/>
      </w:pPr>
    </w:lvl>
    <w:lvl w:ilvl="3" w:tplc="0816000F" w:tentative="1">
      <w:start w:val="1"/>
      <w:numFmt w:val="decimal"/>
      <w:lvlText w:val="%4."/>
      <w:lvlJc w:val="left"/>
      <w:pPr>
        <w:ind w:left="2595" w:hanging="360"/>
      </w:pPr>
    </w:lvl>
    <w:lvl w:ilvl="4" w:tplc="08160019" w:tentative="1">
      <w:start w:val="1"/>
      <w:numFmt w:val="lowerLetter"/>
      <w:lvlText w:val="%5."/>
      <w:lvlJc w:val="left"/>
      <w:pPr>
        <w:ind w:left="3315" w:hanging="360"/>
      </w:pPr>
    </w:lvl>
    <w:lvl w:ilvl="5" w:tplc="0816001B" w:tentative="1">
      <w:start w:val="1"/>
      <w:numFmt w:val="lowerRoman"/>
      <w:lvlText w:val="%6."/>
      <w:lvlJc w:val="right"/>
      <w:pPr>
        <w:ind w:left="4035" w:hanging="180"/>
      </w:pPr>
    </w:lvl>
    <w:lvl w:ilvl="6" w:tplc="0816000F" w:tentative="1">
      <w:start w:val="1"/>
      <w:numFmt w:val="decimal"/>
      <w:lvlText w:val="%7."/>
      <w:lvlJc w:val="left"/>
      <w:pPr>
        <w:ind w:left="4755" w:hanging="360"/>
      </w:pPr>
    </w:lvl>
    <w:lvl w:ilvl="7" w:tplc="08160019" w:tentative="1">
      <w:start w:val="1"/>
      <w:numFmt w:val="lowerLetter"/>
      <w:lvlText w:val="%8."/>
      <w:lvlJc w:val="left"/>
      <w:pPr>
        <w:ind w:left="5475" w:hanging="360"/>
      </w:pPr>
    </w:lvl>
    <w:lvl w:ilvl="8" w:tplc="08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 w15:restartNumberingAfterBreak="0">
    <w:nsid w:val="25E04A43"/>
    <w:multiLevelType w:val="hybridMultilevel"/>
    <w:tmpl w:val="C3646B62"/>
    <w:lvl w:ilvl="0" w:tplc="346A10D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D2FFA"/>
    <w:multiLevelType w:val="hybridMultilevel"/>
    <w:tmpl w:val="244AA32E"/>
    <w:lvl w:ilvl="0" w:tplc="857EABC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714E76"/>
    <w:multiLevelType w:val="hybridMultilevel"/>
    <w:tmpl w:val="1B1A1B72"/>
    <w:lvl w:ilvl="0" w:tplc="53A20368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CD7C7B"/>
    <w:multiLevelType w:val="hybridMultilevel"/>
    <w:tmpl w:val="17C08178"/>
    <w:lvl w:ilvl="0" w:tplc="338E386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206BEA"/>
    <w:multiLevelType w:val="multilevel"/>
    <w:tmpl w:val="9CE445EA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5" w15:restartNumberingAfterBreak="0">
    <w:nsid w:val="31391FE3"/>
    <w:multiLevelType w:val="hybridMultilevel"/>
    <w:tmpl w:val="C1DA7C9A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CF4E86"/>
    <w:multiLevelType w:val="hybridMultilevel"/>
    <w:tmpl w:val="53B83B86"/>
    <w:lvl w:ilvl="0" w:tplc="87EAB21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944EA4"/>
    <w:multiLevelType w:val="hybridMultilevel"/>
    <w:tmpl w:val="45EA901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7738C4"/>
    <w:multiLevelType w:val="hybridMultilevel"/>
    <w:tmpl w:val="055867BC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DE75A9"/>
    <w:multiLevelType w:val="hybridMultilevel"/>
    <w:tmpl w:val="CD4C7B8A"/>
    <w:lvl w:ilvl="0" w:tplc="047A05C2">
      <w:start w:val="2"/>
      <w:numFmt w:val="decimal"/>
      <w:lvlText w:val="%1-"/>
      <w:lvlJc w:val="left"/>
      <w:pPr>
        <w:ind w:left="43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55" w:hanging="360"/>
      </w:pPr>
    </w:lvl>
    <w:lvl w:ilvl="2" w:tplc="0816001B" w:tentative="1">
      <w:start w:val="1"/>
      <w:numFmt w:val="lowerRoman"/>
      <w:lvlText w:val="%3."/>
      <w:lvlJc w:val="right"/>
      <w:pPr>
        <w:ind w:left="1875" w:hanging="180"/>
      </w:pPr>
    </w:lvl>
    <w:lvl w:ilvl="3" w:tplc="0816000F" w:tentative="1">
      <w:start w:val="1"/>
      <w:numFmt w:val="decimal"/>
      <w:lvlText w:val="%4."/>
      <w:lvlJc w:val="left"/>
      <w:pPr>
        <w:ind w:left="2595" w:hanging="360"/>
      </w:pPr>
    </w:lvl>
    <w:lvl w:ilvl="4" w:tplc="08160019" w:tentative="1">
      <w:start w:val="1"/>
      <w:numFmt w:val="lowerLetter"/>
      <w:lvlText w:val="%5."/>
      <w:lvlJc w:val="left"/>
      <w:pPr>
        <w:ind w:left="3315" w:hanging="360"/>
      </w:pPr>
    </w:lvl>
    <w:lvl w:ilvl="5" w:tplc="0816001B" w:tentative="1">
      <w:start w:val="1"/>
      <w:numFmt w:val="lowerRoman"/>
      <w:lvlText w:val="%6."/>
      <w:lvlJc w:val="right"/>
      <w:pPr>
        <w:ind w:left="4035" w:hanging="180"/>
      </w:pPr>
    </w:lvl>
    <w:lvl w:ilvl="6" w:tplc="0816000F" w:tentative="1">
      <w:start w:val="1"/>
      <w:numFmt w:val="decimal"/>
      <w:lvlText w:val="%7."/>
      <w:lvlJc w:val="left"/>
      <w:pPr>
        <w:ind w:left="4755" w:hanging="360"/>
      </w:pPr>
    </w:lvl>
    <w:lvl w:ilvl="7" w:tplc="08160019" w:tentative="1">
      <w:start w:val="1"/>
      <w:numFmt w:val="lowerLetter"/>
      <w:lvlText w:val="%8."/>
      <w:lvlJc w:val="left"/>
      <w:pPr>
        <w:ind w:left="5475" w:hanging="360"/>
      </w:pPr>
    </w:lvl>
    <w:lvl w:ilvl="8" w:tplc="08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0" w15:restartNumberingAfterBreak="0">
    <w:nsid w:val="43740B6F"/>
    <w:multiLevelType w:val="multilevel"/>
    <w:tmpl w:val="AEB26EF4"/>
    <w:lvl w:ilvl="0">
      <w:start w:val="4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520" w:hanging="2520"/>
      </w:pPr>
      <w:rPr>
        <w:rFonts w:hint="default"/>
      </w:rPr>
    </w:lvl>
  </w:abstractNum>
  <w:abstractNum w:abstractNumId="21" w15:restartNumberingAfterBreak="0">
    <w:nsid w:val="46CE0B3B"/>
    <w:multiLevelType w:val="hybridMultilevel"/>
    <w:tmpl w:val="1CB0EAB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3147BB"/>
    <w:multiLevelType w:val="hybridMultilevel"/>
    <w:tmpl w:val="200232B2"/>
    <w:lvl w:ilvl="0" w:tplc="B9F0E69A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4D6BEF"/>
    <w:multiLevelType w:val="hybridMultilevel"/>
    <w:tmpl w:val="E762370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07799C"/>
    <w:multiLevelType w:val="hybridMultilevel"/>
    <w:tmpl w:val="C8FE5A96"/>
    <w:lvl w:ilvl="0" w:tplc="B0E8222E">
      <w:start w:val="32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0E3961"/>
    <w:multiLevelType w:val="hybridMultilevel"/>
    <w:tmpl w:val="A33841AA"/>
    <w:lvl w:ilvl="0" w:tplc="FFFFFFFF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1DA65F1"/>
    <w:multiLevelType w:val="hybridMultilevel"/>
    <w:tmpl w:val="24A423E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C64B46"/>
    <w:multiLevelType w:val="hybridMultilevel"/>
    <w:tmpl w:val="45F8C6C0"/>
    <w:lvl w:ilvl="0" w:tplc="496E642C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39A04BB"/>
    <w:multiLevelType w:val="hybridMultilevel"/>
    <w:tmpl w:val="E8EEAAEE"/>
    <w:lvl w:ilvl="0" w:tplc="0A106660">
      <w:start w:val="32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FB58AF"/>
    <w:multiLevelType w:val="hybridMultilevel"/>
    <w:tmpl w:val="A54CD5BE"/>
    <w:lvl w:ilvl="0" w:tplc="08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0" w15:restartNumberingAfterBreak="0">
    <w:nsid w:val="56553D4A"/>
    <w:multiLevelType w:val="multilevel"/>
    <w:tmpl w:val="F8463DD8"/>
    <w:lvl w:ilvl="0">
      <w:start w:val="4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8280" w:hanging="2520"/>
      </w:pPr>
      <w:rPr>
        <w:rFonts w:hint="default"/>
      </w:rPr>
    </w:lvl>
  </w:abstractNum>
  <w:abstractNum w:abstractNumId="31" w15:restartNumberingAfterBreak="0">
    <w:nsid w:val="59ED1BE3"/>
    <w:multiLevelType w:val="hybridMultilevel"/>
    <w:tmpl w:val="0A328030"/>
    <w:lvl w:ilvl="0" w:tplc="0816000F">
      <w:start w:val="1"/>
      <w:numFmt w:val="decimal"/>
      <w:lvlText w:val="%1."/>
      <w:lvlJc w:val="left"/>
      <w:pPr>
        <w:ind w:left="1800" w:hanging="360"/>
      </w:pPr>
    </w:lvl>
    <w:lvl w:ilvl="1" w:tplc="08160019" w:tentative="1">
      <w:start w:val="1"/>
      <w:numFmt w:val="lowerLetter"/>
      <w:lvlText w:val="%2."/>
      <w:lvlJc w:val="left"/>
      <w:pPr>
        <w:ind w:left="2520" w:hanging="360"/>
      </w:pPr>
    </w:lvl>
    <w:lvl w:ilvl="2" w:tplc="0816001B" w:tentative="1">
      <w:start w:val="1"/>
      <w:numFmt w:val="lowerRoman"/>
      <w:lvlText w:val="%3."/>
      <w:lvlJc w:val="right"/>
      <w:pPr>
        <w:ind w:left="3240" w:hanging="180"/>
      </w:pPr>
    </w:lvl>
    <w:lvl w:ilvl="3" w:tplc="0816000F" w:tentative="1">
      <w:start w:val="1"/>
      <w:numFmt w:val="decimal"/>
      <w:lvlText w:val="%4."/>
      <w:lvlJc w:val="left"/>
      <w:pPr>
        <w:ind w:left="3960" w:hanging="360"/>
      </w:pPr>
    </w:lvl>
    <w:lvl w:ilvl="4" w:tplc="08160019" w:tentative="1">
      <w:start w:val="1"/>
      <w:numFmt w:val="lowerLetter"/>
      <w:lvlText w:val="%5."/>
      <w:lvlJc w:val="left"/>
      <w:pPr>
        <w:ind w:left="4680" w:hanging="360"/>
      </w:pPr>
    </w:lvl>
    <w:lvl w:ilvl="5" w:tplc="0816001B" w:tentative="1">
      <w:start w:val="1"/>
      <w:numFmt w:val="lowerRoman"/>
      <w:lvlText w:val="%6."/>
      <w:lvlJc w:val="right"/>
      <w:pPr>
        <w:ind w:left="5400" w:hanging="180"/>
      </w:pPr>
    </w:lvl>
    <w:lvl w:ilvl="6" w:tplc="0816000F" w:tentative="1">
      <w:start w:val="1"/>
      <w:numFmt w:val="decimal"/>
      <w:lvlText w:val="%7."/>
      <w:lvlJc w:val="left"/>
      <w:pPr>
        <w:ind w:left="6120" w:hanging="360"/>
      </w:pPr>
    </w:lvl>
    <w:lvl w:ilvl="7" w:tplc="08160019" w:tentative="1">
      <w:start w:val="1"/>
      <w:numFmt w:val="lowerLetter"/>
      <w:lvlText w:val="%8."/>
      <w:lvlJc w:val="left"/>
      <w:pPr>
        <w:ind w:left="6840" w:hanging="360"/>
      </w:pPr>
    </w:lvl>
    <w:lvl w:ilvl="8" w:tplc="08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59F300AA"/>
    <w:multiLevelType w:val="hybridMultilevel"/>
    <w:tmpl w:val="E3609B5E"/>
    <w:lvl w:ilvl="0" w:tplc="CB04CE3C">
      <w:start w:val="1"/>
      <w:numFmt w:val="decimal"/>
      <w:lvlText w:val="%1."/>
      <w:lvlJc w:val="left"/>
      <w:pPr>
        <w:ind w:left="720" w:hanging="360"/>
      </w:pPr>
      <w:rPr>
        <w:color w:val="000000" w:themeColor="text1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B376C2"/>
    <w:multiLevelType w:val="hybridMultilevel"/>
    <w:tmpl w:val="81B6BC0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2861F2"/>
    <w:multiLevelType w:val="hybridMultilevel"/>
    <w:tmpl w:val="DF185314"/>
    <w:lvl w:ilvl="0" w:tplc="2014EAF2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6033E8"/>
    <w:multiLevelType w:val="hybridMultilevel"/>
    <w:tmpl w:val="B6EC0988"/>
    <w:lvl w:ilvl="0" w:tplc="947AB24C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94510A"/>
    <w:multiLevelType w:val="multilevel"/>
    <w:tmpl w:val="755A75F2"/>
    <w:lvl w:ilvl="0">
      <w:start w:val="5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520" w:hanging="2520"/>
      </w:pPr>
      <w:rPr>
        <w:rFonts w:hint="default"/>
      </w:rPr>
    </w:lvl>
  </w:abstractNum>
  <w:abstractNum w:abstractNumId="37" w15:restartNumberingAfterBreak="0">
    <w:nsid w:val="6BDA4F4B"/>
    <w:multiLevelType w:val="hybridMultilevel"/>
    <w:tmpl w:val="7EC60A52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C485E77"/>
    <w:multiLevelType w:val="multilevel"/>
    <w:tmpl w:val="A560CA2C"/>
    <w:lvl w:ilvl="0">
      <w:start w:val="7"/>
      <w:numFmt w:val="decimal"/>
      <w:lvlText w:val="%1"/>
      <w:lvlJc w:val="left"/>
      <w:pPr>
        <w:ind w:left="375" w:hanging="375"/>
      </w:pPr>
      <w:rPr>
        <w:rFonts w:eastAsia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eastAsia="Times New Roman" w:cs="Times New Roman"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Times New Roman" w:cs="Times New Roman" w:hint="default"/>
      </w:rPr>
    </w:lvl>
  </w:abstractNum>
  <w:abstractNum w:abstractNumId="39" w15:restartNumberingAfterBreak="0">
    <w:nsid w:val="6D3B3AD0"/>
    <w:multiLevelType w:val="hybridMultilevel"/>
    <w:tmpl w:val="D1B81046"/>
    <w:lvl w:ilvl="0" w:tplc="36E425F6">
      <w:start w:val="5"/>
      <w:numFmt w:val="bullet"/>
      <w:lvlText w:val="-"/>
      <w:lvlJc w:val="left"/>
      <w:pPr>
        <w:ind w:left="720" w:hanging="360"/>
      </w:pPr>
      <w:rPr>
        <w:rFonts w:ascii="Cambria" w:eastAsiaTheme="minorEastAsia" w:hAnsi="Cambria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DA1DBB"/>
    <w:multiLevelType w:val="hybridMultilevel"/>
    <w:tmpl w:val="CB8AF10A"/>
    <w:lvl w:ilvl="0" w:tplc="5F0CDE6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C631B1"/>
    <w:multiLevelType w:val="hybridMultilevel"/>
    <w:tmpl w:val="32C86B1C"/>
    <w:lvl w:ilvl="0" w:tplc="46BAD4AA">
      <w:start w:val="5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1AE7AAF"/>
    <w:multiLevelType w:val="hybridMultilevel"/>
    <w:tmpl w:val="335478E4"/>
    <w:lvl w:ilvl="0" w:tplc="3E8AB14C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D86D85"/>
    <w:multiLevelType w:val="hybridMultilevel"/>
    <w:tmpl w:val="1DEE9658"/>
    <w:lvl w:ilvl="0" w:tplc="0E9CBC3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56413B"/>
    <w:multiLevelType w:val="hybridMultilevel"/>
    <w:tmpl w:val="676E3E3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E0737"/>
    <w:multiLevelType w:val="hybridMultilevel"/>
    <w:tmpl w:val="4858BC1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734099"/>
    <w:multiLevelType w:val="hybridMultilevel"/>
    <w:tmpl w:val="1DEE9658"/>
    <w:lvl w:ilvl="0" w:tplc="0E9CBC3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29"/>
  </w:num>
  <w:num w:numId="4">
    <w:abstractNumId w:val="16"/>
  </w:num>
  <w:num w:numId="5">
    <w:abstractNumId w:val="15"/>
  </w:num>
  <w:num w:numId="6">
    <w:abstractNumId w:val="37"/>
  </w:num>
  <w:num w:numId="7">
    <w:abstractNumId w:val="27"/>
  </w:num>
  <w:num w:numId="8">
    <w:abstractNumId w:val="7"/>
  </w:num>
  <w:num w:numId="9">
    <w:abstractNumId w:val="45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2"/>
  </w:num>
  <w:num w:numId="16">
    <w:abstractNumId w:val="9"/>
  </w:num>
  <w:num w:numId="17">
    <w:abstractNumId w:val="14"/>
  </w:num>
  <w:num w:numId="18">
    <w:abstractNumId w:val="30"/>
  </w:num>
  <w:num w:numId="19">
    <w:abstractNumId w:val="20"/>
  </w:num>
  <w:num w:numId="20">
    <w:abstractNumId w:val="36"/>
  </w:num>
  <w:num w:numId="21">
    <w:abstractNumId w:val="1"/>
  </w:num>
  <w:num w:numId="22">
    <w:abstractNumId w:val="0"/>
  </w:num>
  <w:num w:numId="23">
    <w:abstractNumId w:val="38"/>
  </w:num>
  <w:num w:numId="24">
    <w:abstractNumId w:val="19"/>
  </w:num>
  <w:num w:numId="25">
    <w:abstractNumId w:val="4"/>
  </w:num>
  <w:num w:numId="26">
    <w:abstractNumId w:val="39"/>
  </w:num>
  <w:num w:numId="27">
    <w:abstractNumId w:val="41"/>
  </w:num>
  <w:num w:numId="28">
    <w:abstractNumId w:val="35"/>
  </w:num>
  <w:num w:numId="29">
    <w:abstractNumId w:val="42"/>
  </w:num>
  <w:num w:numId="30">
    <w:abstractNumId w:val="34"/>
  </w:num>
  <w:num w:numId="31">
    <w:abstractNumId w:val="3"/>
  </w:num>
  <w:num w:numId="32">
    <w:abstractNumId w:val="12"/>
  </w:num>
  <w:num w:numId="33">
    <w:abstractNumId w:val="32"/>
  </w:num>
  <w:num w:numId="3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6"/>
  </w:num>
  <w:num w:numId="36">
    <w:abstractNumId w:val="43"/>
  </w:num>
  <w:num w:numId="37">
    <w:abstractNumId w:val="18"/>
  </w:num>
  <w:num w:numId="38">
    <w:abstractNumId w:val="24"/>
  </w:num>
  <w:num w:numId="39">
    <w:abstractNumId w:val="28"/>
  </w:num>
  <w:num w:numId="40">
    <w:abstractNumId w:val="33"/>
  </w:num>
  <w:num w:numId="41">
    <w:abstractNumId w:val="13"/>
  </w:num>
  <w:num w:numId="42">
    <w:abstractNumId w:val="11"/>
  </w:num>
  <w:num w:numId="43">
    <w:abstractNumId w:val="40"/>
  </w:num>
  <w:num w:numId="44">
    <w:abstractNumId w:val="31"/>
  </w:num>
  <w:num w:numId="45">
    <w:abstractNumId w:val="5"/>
  </w:num>
  <w:num w:numId="46">
    <w:abstractNumId w:val="23"/>
  </w:num>
  <w:num w:numId="47">
    <w:abstractNumId w:val="22"/>
  </w:num>
  <w:num w:numId="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053"/>
    <w:rsid w:val="00002132"/>
    <w:rsid w:val="0002527C"/>
    <w:rsid w:val="000349C3"/>
    <w:rsid w:val="00051E92"/>
    <w:rsid w:val="00052AFE"/>
    <w:rsid w:val="000806D4"/>
    <w:rsid w:val="00095CFE"/>
    <w:rsid w:val="000B4C5B"/>
    <w:rsid w:val="000B5673"/>
    <w:rsid w:val="000B7972"/>
    <w:rsid w:val="000D72FF"/>
    <w:rsid w:val="000E3B42"/>
    <w:rsid w:val="001253E7"/>
    <w:rsid w:val="00126A0A"/>
    <w:rsid w:val="00143BC7"/>
    <w:rsid w:val="00174DFA"/>
    <w:rsid w:val="0018671D"/>
    <w:rsid w:val="001911F2"/>
    <w:rsid w:val="00192DC9"/>
    <w:rsid w:val="001970CE"/>
    <w:rsid w:val="001A4B9E"/>
    <w:rsid w:val="00211DF0"/>
    <w:rsid w:val="00213503"/>
    <w:rsid w:val="00216FFF"/>
    <w:rsid w:val="00221D28"/>
    <w:rsid w:val="002221F1"/>
    <w:rsid w:val="00234C27"/>
    <w:rsid w:val="0025055D"/>
    <w:rsid w:val="002524E4"/>
    <w:rsid w:val="002640EA"/>
    <w:rsid w:val="00264898"/>
    <w:rsid w:val="00266A2D"/>
    <w:rsid w:val="00271C5F"/>
    <w:rsid w:val="0029049D"/>
    <w:rsid w:val="00295C24"/>
    <w:rsid w:val="002A5C53"/>
    <w:rsid w:val="002A7BD6"/>
    <w:rsid w:val="002B348B"/>
    <w:rsid w:val="002B3DE0"/>
    <w:rsid w:val="002B7BD8"/>
    <w:rsid w:val="002D0985"/>
    <w:rsid w:val="002E62CF"/>
    <w:rsid w:val="002F4B54"/>
    <w:rsid w:val="00303CC3"/>
    <w:rsid w:val="00323404"/>
    <w:rsid w:val="00334F48"/>
    <w:rsid w:val="00342EC5"/>
    <w:rsid w:val="00367D03"/>
    <w:rsid w:val="00377970"/>
    <w:rsid w:val="00380087"/>
    <w:rsid w:val="00386D81"/>
    <w:rsid w:val="00391529"/>
    <w:rsid w:val="003A1061"/>
    <w:rsid w:val="003B3B69"/>
    <w:rsid w:val="003C0B31"/>
    <w:rsid w:val="003D5CCA"/>
    <w:rsid w:val="003E2743"/>
    <w:rsid w:val="003E4690"/>
    <w:rsid w:val="003E7201"/>
    <w:rsid w:val="00413338"/>
    <w:rsid w:val="00424053"/>
    <w:rsid w:val="004459B0"/>
    <w:rsid w:val="00455364"/>
    <w:rsid w:val="004616CE"/>
    <w:rsid w:val="00465C0D"/>
    <w:rsid w:val="00467770"/>
    <w:rsid w:val="00467ED7"/>
    <w:rsid w:val="00481C2D"/>
    <w:rsid w:val="004A1AC2"/>
    <w:rsid w:val="004D7B23"/>
    <w:rsid w:val="00525E7A"/>
    <w:rsid w:val="00553F0B"/>
    <w:rsid w:val="0057464C"/>
    <w:rsid w:val="00577CA4"/>
    <w:rsid w:val="00587903"/>
    <w:rsid w:val="00592544"/>
    <w:rsid w:val="005B239E"/>
    <w:rsid w:val="005C0F7D"/>
    <w:rsid w:val="005C2D5F"/>
    <w:rsid w:val="005E1A1A"/>
    <w:rsid w:val="005F13FC"/>
    <w:rsid w:val="005F58BA"/>
    <w:rsid w:val="005F77A3"/>
    <w:rsid w:val="006266B3"/>
    <w:rsid w:val="0063031B"/>
    <w:rsid w:val="00642B5E"/>
    <w:rsid w:val="00654221"/>
    <w:rsid w:val="00660408"/>
    <w:rsid w:val="00666310"/>
    <w:rsid w:val="006663BC"/>
    <w:rsid w:val="00671F1D"/>
    <w:rsid w:val="0067339C"/>
    <w:rsid w:val="0067750E"/>
    <w:rsid w:val="0068337C"/>
    <w:rsid w:val="00687EE1"/>
    <w:rsid w:val="00693EC3"/>
    <w:rsid w:val="0069442A"/>
    <w:rsid w:val="00705865"/>
    <w:rsid w:val="007121FB"/>
    <w:rsid w:val="0071256A"/>
    <w:rsid w:val="007159DF"/>
    <w:rsid w:val="00717B2F"/>
    <w:rsid w:val="00726110"/>
    <w:rsid w:val="007508FB"/>
    <w:rsid w:val="00750EAE"/>
    <w:rsid w:val="00753E0B"/>
    <w:rsid w:val="00760445"/>
    <w:rsid w:val="00761856"/>
    <w:rsid w:val="00762A34"/>
    <w:rsid w:val="00763F35"/>
    <w:rsid w:val="00765866"/>
    <w:rsid w:val="007720A7"/>
    <w:rsid w:val="0077405C"/>
    <w:rsid w:val="00782575"/>
    <w:rsid w:val="007900E8"/>
    <w:rsid w:val="007A32E9"/>
    <w:rsid w:val="007B4F9A"/>
    <w:rsid w:val="007B6F03"/>
    <w:rsid w:val="007C592D"/>
    <w:rsid w:val="007D5318"/>
    <w:rsid w:val="007E4F7E"/>
    <w:rsid w:val="0080614F"/>
    <w:rsid w:val="00824F9E"/>
    <w:rsid w:val="008304B7"/>
    <w:rsid w:val="0083095F"/>
    <w:rsid w:val="00834298"/>
    <w:rsid w:val="008409E8"/>
    <w:rsid w:val="008543FA"/>
    <w:rsid w:val="00887AFF"/>
    <w:rsid w:val="008A47E6"/>
    <w:rsid w:val="008A5631"/>
    <w:rsid w:val="008B5D08"/>
    <w:rsid w:val="008B6782"/>
    <w:rsid w:val="008C05C6"/>
    <w:rsid w:val="008C1D44"/>
    <w:rsid w:val="008D4CD0"/>
    <w:rsid w:val="008E36CA"/>
    <w:rsid w:val="00911AA9"/>
    <w:rsid w:val="0091778A"/>
    <w:rsid w:val="009273E5"/>
    <w:rsid w:val="009302D5"/>
    <w:rsid w:val="00935226"/>
    <w:rsid w:val="009552A6"/>
    <w:rsid w:val="0096568D"/>
    <w:rsid w:val="0097353C"/>
    <w:rsid w:val="0098595E"/>
    <w:rsid w:val="009B13D5"/>
    <w:rsid w:val="009C048E"/>
    <w:rsid w:val="009C2E9C"/>
    <w:rsid w:val="009C7D8B"/>
    <w:rsid w:val="009E506B"/>
    <w:rsid w:val="009E6158"/>
    <w:rsid w:val="00A00626"/>
    <w:rsid w:val="00A136E3"/>
    <w:rsid w:val="00A141DE"/>
    <w:rsid w:val="00A14218"/>
    <w:rsid w:val="00A26D55"/>
    <w:rsid w:val="00A37FF5"/>
    <w:rsid w:val="00A60F73"/>
    <w:rsid w:val="00A71409"/>
    <w:rsid w:val="00A73591"/>
    <w:rsid w:val="00A73B58"/>
    <w:rsid w:val="00A8194D"/>
    <w:rsid w:val="00A94DC7"/>
    <w:rsid w:val="00AA5F00"/>
    <w:rsid w:val="00AA7DD8"/>
    <w:rsid w:val="00AB6A46"/>
    <w:rsid w:val="00AC243E"/>
    <w:rsid w:val="00AC4DAD"/>
    <w:rsid w:val="00AC77B8"/>
    <w:rsid w:val="00AD72F7"/>
    <w:rsid w:val="00AE0D95"/>
    <w:rsid w:val="00AE3D8F"/>
    <w:rsid w:val="00AE737F"/>
    <w:rsid w:val="00B37C45"/>
    <w:rsid w:val="00B46A06"/>
    <w:rsid w:val="00B57045"/>
    <w:rsid w:val="00B770C3"/>
    <w:rsid w:val="00BA7B81"/>
    <w:rsid w:val="00BB5F62"/>
    <w:rsid w:val="00BC6D40"/>
    <w:rsid w:val="00BD4CBB"/>
    <w:rsid w:val="00BF253F"/>
    <w:rsid w:val="00BF56B4"/>
    <w:rsid w:val="00BF711E"/>
    <w:rsid w:val="00C01BC9"/>
    <w:rsid w:val="00C05A75"/>
    <w:rsid w:val="00C21437"/>
    <w:rsid w:val="00C269F0"/>
    <w:rsid w:val="00C34444"/>
    <w:rsid w:val="00C41600"/>
    <w:rsid w:val="00C43C86"/>
    <w:rsid w:val="00C46E43"/>
    <w:rsid w:val="00C47B73"/>
    <w:rsid w:val="00C506B4"/>
    <w:rsid w:val="00C511D7"/>
    <w:rsid w:val="00C5446E"/>
    <w:rsid w:val="00C80E7E"/>
    <w:rsid w:val="00C81F9B"/>
    <w:rsid w:val="00C83507"/>
    <w:rsid w:val="00C87CE0"/>
    <w:rsid w:val="00C9346D"/>
    <w:rsid w:val="00C93EE2"/>
    <w:rsid w:val="00C95815"/>
    <w:rsid w:val="00CB386D"/>
    <w:rsid w:val="00CE6D67"/>
    <w:rsid w:val="00CF1A17"/>
    <w:rsid w:val="00CF5A1B"/>
    <w:rsid w:val="00D11FE7"/>
    <w:rsid w:val="00D122FB"/>
    <w:rsid w:val="00D362A1"/>
    <w:rsid w:val="00D45A1F"/>
    <w:rsid w:val="00D60868"/>
    <w:rsid w:val="00D61F35"/>
    <w:rsid w:val="00D77BFA"/>
    <w:rsid w:val="00D879B6"/>
    <w:rsid w:val="00D9157A"/>
    <w:rsid w:val="00D95C98"/>
    <w:rsid w:val="00DB4A54"/>
    <w:rsid w:val="00DB561F"/>
    <w:rsid w:val="00DE2D4A"/>
    <w:rsid w:val="00DE3EAE"/>
    <w:rsid w:val="00DE5935"/>
    <w:rsid w:val="00DE708C"/>
    <w:rsid w:val="00E06B55"/>
    <w:rsid w:val="00E1339E"/>
    <w:rsid w:val="00E14606"/>
    <w:rsid w:val="00E27E3D"/>
    <w:rsid w:val="00E3189B"/>
    <w:rsid w:val="00E406F1"/>
    <w:rsid w:val="00E43C92"/>
    <w:rsid w:val="00E46BFD"/>
    <w:rsid w:val="00E568C5"/>
    <w:rsid w:val="00E64BF4"/>
    <w:rsid w:val="00E708CB"/>
    <w:rsid w:val="00E71742"/>
    <w:rsid w:val="00E90855"/>
    <w:rsid w:val="00EB5B28"/>
    <w:rsid w:val="00F0199C"/>
    <w:rsid w:val="00F13279"/>
    <w:rsid w:val="00F15AB0"/>
    <w:rsid w:val="00F240A3"/>
    <w:rsid w:val="00F241B9"/>
    <w:rsid w:val="00F244D7"/>
    <w:rsid w:val="00F52902"/>
    <w:rsid w:val="00F555A4"/>
    <w:rsid w:val="00F606A2"/>
    <w:rsid w:val="00F65464"/>
    <w:rsid w:val="00F74E1E"/>
    <w:rsid w:val="00F87F13"/>
    <w:rsid w:val="00F90B6A"/>
    <w:rsid w:val="00FA5674"/>
    <w:rsid w:val="00FB10B3"/>
    <w:rsid w:val="00FB13F1"/>
    <w:rsid w:val="00FB5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1815E7"/>
  <w14:defaultImageDpi w14:val="300"/>
  <w15:docId w15:val="{0E063936-75A1-4C3F-9C84-CC698ABC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5E7A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42405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24053"/>
    <w:rPr>
      <w:rFonts w:ascii="Lucida Grande" w:hAnsi="Lucida Grande"/>
      <w:sz w:val="18"/>
      <w:szCs w:val="18"/>
    </w:rPr>
  </w:style>
  <w:style w:type="paragraph" w:styleId="Cabealho">
    <w:name w:val="header"/>
    <w:basedOn w:val="Normal"/>
    <w:link w:val="CabealhoCarter"/>
    <w:unhideWhenUsed/>
    <w:rsid w:val="00424053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rsid w:val="00424053"/>
  </w:style>
  <w:style w:type="paragraph" w:styleId="Rodap">
    <w:name w:val="footer"/>
    <w:basedOn w:val="Normal"/>
    <w:link w:val="RodapCarter"/>
    <w:uiPriority w:val="99"/>
    <w:unhideWhenUsed/>
    <w:rsid w:val="00424053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424053"/>
  </w:style>
  <w:style w:type="character" w:styleId="Hiperligao">
    <w:name w:val="Hyperlink"/>
    <w:basedOn w:val="Tipodeletrapredefinidodopargrafo"/>
    <w:uiPriority w:val="99"/>
    <w:unhideWhenUsed/>
    <w:rsid w:val="00687EE1"/>
    <w:rPr>
      <w:color w:val="0000FF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687EE1"/>
    <w:rPr>
      <w:color w:val="800080" w:themeColor="followedHyperlink"/>
      <w:u w:val="single"/>
    </w:rPr>
  </w:style>
  <w:style w:type="paragraph" w:styleId="Corpodetexto">
    <w:name w:val="Body Text"/>
    <w:basedOn w:val="Normal"/>
    <w:link w:val="CorpodetextoCarter"/>
    <w:unhideWhenUsed/>
    <w:rsid w:val="00A8194D"/>
    <w:pPr>
      <w:spacing w:line="360" w:lineRule="auto"/>
      <w:jc w:val="both"/>
    </w:pPr>
    <w:rPr>
      <w:rFonts w:ascii="Arial" w:eastAsia="Times New Roman" w:hAnsi="Arial" w:cs="Arial"/>
      <w:sz w:val="22"/>
      <w:szCs w:val="20"/>
      <w:lang w:val="pt-PT" w:eastAsia="pt-PT"/>
    </w:rPr>
  </w:style>
  <w:style w:type="character" w:customStyle="1" w:styleId="CorpodetextoCarter">
    <w:name w:val="Corpo de texto Caráter"/>
    <w:basedOn w:val="Tipodeletrapredefinidodopargrafo"/>
    <w:link w:val="Corpodetexto"/>
    <w:rsid w:val="00A8194D"/>
    <w:rPr>
      <w:rFonts w:ascii="Arial" w:eastAsia="Times New Roman" w:hAnsi="Arial" w:cs="Arial"/>
      <w:sz w:val="22"/>
      <w:szCs w:val="20"/>
      <w:lang w:val="pt-PT" w:eastAsia="pt-PT"/>
    </w:rPr>
  </w:style>
  <w:style w:type="paragraph" w:styleId="PargrafodaLista">
    <w:name w:val="List Paragraph"/>
    <w:basedOn w:val="Normal"/>
    <w:uiPriority w:val="34"/>
    <w:qFormat/>
    <w:rsid w:val="000E3B42"/>
    <w:pPr>
      <w:ind w:left="708"/>
    </w:pPr>
    <w:rPr>
      <w:rFonts w:ascii="Palatino Linotype" w:eastAsia="Times New Roman" w:hAnsi="Palatino Linotype" w:cs="Times New Roman"/>
      <w:i/>
      <w:sz w:val="22"/>
      <w:szCs w:val="22"/>
      <w:lang w:val="pt-PT" w:eastAsia="pt-PT"/>
    </w:rPr>
  </w:style>
  <w:style w:type="paragraph" w:customStyle="1" w:styleId="Default">
    <w:name w:val="Default"/>
    <w:uiPriority w:val="99"/>
    <w:rsid w:val="00935226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pt-PT" w:eastAsia="pt-PT"/>
    </w:rPr>
  </w:style>
  <w:style w:type="paragraph" w:styleId="NormalWeb">
    <w:name w:val="Normal (Web)"/>
    <w:basedOn w:val="Normal"/>
    <w:uiPriority w:val="99"/>
    <w:unhideWhenUsed/>
    <w:rsid w:val="00671F1D"/>
    <w:pPr>
      <w:spacing w:before="240" w:after="240"/>
    </w:pPr>
    <w:rPr>
      <w:rFonts w:ascii="Times New Roman" w:eastAsia="Times New Roman" w:hAnsi="Times New Roman" w:cs="Times New Roman"/>
      <w:lang w:val="pt-PT" w:eastAsia="pt-PT"/>
    </w:rPr>
  </w:style>
  <w:style w:type="paragraph" w:styleId="Corpodetexto3">
    <w:name w:val="Body Text 3"/>
    <w:basedOn w:val="Normal"/>
    <w:link w:val="Corpodetexto3Carter1"/>
    <w:rsid w:val="00D60868"/>
    <w:pPr>
      <w:spacing w:after="120"/>
    </w:pPr>
    <w:rPr>
      <w:rFonts w:ascii="Times New Roman" w:eastAsia="Times New Roman" w:hAnsi="Times New Roman" w:cs="Times New Roman"/>
      <w:sz w:val="16"/>
      <w:szCs w:val="16"/>
      <w:lang w:val="pt-PT" w:eastAsia="pt-PT"/>
    </w:rPr>
  </w:style>
  <w:style w:type="character" w:customStyle="1" w:styleId="Corpodetexto3Carter">
    <w:name w:val="Corpo de texto 3 Caráter"/>
    <w:basedOn w:val="Tipodeletrapredefinidodopargrafo"/>
    <w:uiPriority w:val="99"/>
    <w:semiHidden/>
    <w:rsid w:val="00D60868"/>
    <w:rPr>
      <w:sz w:val="16"/>
      <w:szCs w:val="16"/>
    </w:rPr>
  </w:style>
  <w:style w:type="character" w:customStyle="1" w:styleId="Corpodetexto3Carter1">
    <w:name w:val="Corpo de texto 3 Caráter1"/>
    <w:link w:val="Corpodetexto3"/>
    <w:rsid w:val="00D60868"/>
    <w:rPr>
      <w:rFonts w:ascii="Times New Roman" w:eastAsia="Times New Roman" w:hAnsi="Times New Roman" w:cs="Times New Roman"/>
      <w:sz w:val="16"/>
      <w:szCs w:val="16"/>
      <w:lang w:val="pt-PT" w:eastAsia="pt-PT"/>
    </w:rPr>
  </w:style>
  <w:style w:type="paragraph" w:styleId="SemEspaamento">
    <w:name w:val="No Spacing"/>
    <w:uiPriority w:val="1"/>
    <w:qFormat/>
    <w:rsid w:val="00D60868"/>
    <w:rPr>
      <w:rFonts w:ascii="Times New Roman" w:eastAsia="Times New Roman" w:hAnsi="Times New Roman" w:cs="Times New Roman"/>
    </w:rPr>
  </w:style>
  <w:style w:type="paragraph" w:styleId="Textosimples">
    <w:name w:val="Plain Text"/>
    <w:basedOn w:val="Normal"/>
    <w:link w:val="TextosimplesCarter"/>
    <w:uiPriority w:val="99"/>
    <w:unhideWhenUsed/>
    <w:rsid w:val="001970CE"/>
    <w:rPr>
      <w:rFonts w:ascii="Calibri" w:eastAsiaTheme="minorHAnsi" w:hAnsi="Calibri" w:cs="Times New Roman"/>
      <w:sz w:val="22"/>
      <w:szCs w:val="22"/>
      <w:lang w:val="pt-PT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rsid w:val="001970CE"/>
    <w:rPr>
      <w:rFonts w:ascii="Calibri" w:eastAsiaTheme="minorHAnsi" w:hAnsi="Calibri" w:cs="Times New Roman"/>
      <w:sz w:val="22"/>
      <w:szCs w:val="22"/>
      <w:lang w:val="pt-PT"/>
    </w:rPr>
  </w:style>
  <w:style w:type="paragraph" w:customStyle="1" w:styleId="Corpodetexto21">
    <w:name w:val="Corpo de texto 21"/>
    <w:basedOn w:val="Normal"/>
    <w:rsid w:val="00A00626"/>
    <w:pPr>
      <w:overflowPunct w:val="0"/>
      <w:autoSpaceDE w:val="0"/>
      <w:autoSpaceDN w:val="0"/>
      <w:spacing w:line="480" w:lineRule="auto"/>
      <w:ind w:firstLine="426"/>
      <w:jc w:val="both"/>
    </w:pPr>
    <w:rPr>
      <w:rFonts w:ascii="Book Antiqua" w:eastAsiaTheme="minorHAnsi" w:hAnsi="Book Antiqua" w:cs="Calibri"/>
      <w:sz w:val="28"/>
      <w:szCs w:val="2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8</Pages>
  <Words>1057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 Name</Company>
  <LinksUpToDate>false</LinksUpToDate>
  <CharactersWithSpaces>6756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 Name Last Name</dc:creator>
  <cp:keywords/>
  <dc:description/>
  <cp:lastModifiedBy>Miguel Angelo da Silva Rodrigues</cp:lastModifiedBy>
  <cp:revision>7</cp:revision>
  <cp:lastPrinted>2018-09-13T14:31:00Z</cp:lastPrinted>
  <dcterms:created xsi:type="dcterms:W3CDTF">2018-09-13T08:48:00Z</dcterms:created>
  <dcterms:modified xsi:type="dcterms:W3CDTF">2018-09-13T15:51:00Z</dcterms:modified>
</cp:coreProperties>
</file>