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56ED" w14:textId="77777777" w:rsidR="00226C77" w:rsidRDefault="00226C77" w:rsidP="00366C6A">
      <w:pPr>
        <w:jc w:val="both"/>
        <w:rPr>
          <w:b/>
          <w:bCs/>
        </w:rPr>
      </w:pPr>
    </w:p>
    <w:p w14:paraId="15F3E033" w14:textId="77777777" w:rsidR="00226C77" w:rsidRDefault="00226C77" w:rsidP="00366C6A">
      <w:pPr>
        <w:jc w:val="both"/>
        <w:rPr>
          <w:b/>
          <w:bCs/>
        </w:rPr>
      </w:pPr>
    </w:p>
    <w:p w14:paraId="4059BE18" w14:textId="77777777" w:rsidR="00226C77" w:rsidRPr="002C4503" w:rsidRDefault="00226C77" w:rsidP="00226C77"/>
    <w:p w14:paraId="4DDE764F" w14:textId="77777777" w:rsidR="00226C77" w:rsidRPr="002C4503" w:rsidRDefault="00226C77" w:rsidP="00226C77"/>
    <w:p w14:paraId="6A6D9B80" w14:textId="77777777" w:rsidR="00226C77" w:rsidRPr="002C4503" w:rsidRDefault="00226C77" w:rsidP="00226C77"/>
    <w:p w14:paraId="09F35F6F" w14:textId="77777777" w:rsidR="00226C77" w:rsidRPr="002C4503" w:rsidRDefault="00226C77" w:rsidP="00226C77"/>
    <w:p w14:paraId="58A0E84F" w14:textId="77777777" w:rsidR="00226C77" w:rsidRPr="002C4503" w:rsidRDefault="00226C77" w:rsidP="00226C77"/>
    <w:p w14:paraId="2FFD0760" w14:textId="77777777" w:rsidR="00226C77" w:rsidRPr="002C4503" w:rsidRDefault="00226C77" w:rsidP="00226C77"/>
    <w:p w14:paraId="1910BE33" w14:textId="77777777" w:rsidR="00226C77" w:rsidRDefault="00226C77" w:rsidP="00226C77"/>
    <w:p w14:paraId="4A2B9AC8" w14:textId="77777777" w:rsidR="00A762B6" w:rsidRDefault="00A762B6" w:rsidP="00226C77"/>
    <w:p w14:paraId="325D7994" w14:textId="77777777" w:rsidR="00226C77" w:rsidRDefault="00226C77" w:rsidP="00226C77"/>
    <w:p w14:paraId="625BCA00" w14:textId="77777777" w:rsidR="00A762B6" w:rsidRPr="002C4503" w:rsidRDefault="00A762B6" w:rsidP="00226C77"/>
    <w:p w14:paraId="470DEE71" w14:textId="77777777" w:rsidR="00226C77" w:rsidRPr="002C4503" w:rsidRDefault="00226C77" w:rsidP="00226C77"/>
    <w:p w14:paraId="7C81506B" w14:textId="77777777" w:rsidR="00226C77" w:rsidRPr="002C4503" w:rsidRDefault="00226C77" w:rsidP="00226C77"/>
    <w:p w14:paraId="07F7243E" w14:textId="61001A59" w:rsidR="00226C77" w:rsidRPr="007606F1" w:rsidRDefault="000F02A6" w:rsidP="00226C77">
      <w:pPr>
        <w:spacing w:after="240" w:line="240" w:lineRule="auto"/>
        <w:ind w:left="284" w:right="140"/>
        <w:rPr>
          <w:rFonts w:ascii="Abadi" w:hAnsi="Abadi" w:cs="CordiaUPC"/>
          <w:b/>
          <w:bCs/>
          <w:color w:val="002060"/>
          <w:sz w:val="52"/>
          <w:szCs w:val="52"/>
        </w:rPr>
      </w:pPr>
      <w:r>
        <w:rPr>
          <w:rFonts w:ascii="Abadi" w:hAnsi="Abadi" w:cs="CordiaUPC"/>
          <w:b/>
          <w:bCs/>
          <w:color w:val="002060"/>
          <w:sz w:val="52"/>
          <w:szCs w:val="52"/>
        </w:rPr>
        <w:t>Plano de Formação para a In</w:t>
      </w:r>
      <w:r w:rsidR="003E54E1">
        <w:rPr>
          <w:rFonts w:ascii="Abadi" w:hAnsi="Abadi" w:cs="CordiaUPC"/>
          <w:b/>
          <w:bCs/>
          <w:color w:val="002060"/>
          <w:sz w:val="52"/>
          <w:szCs w:val="52"/>
        </w:rPr>
        <w:t>tegridade</w:t>
      </w:r>
      <w:r w:rsidR="00E2646A">
        <w:rPr>
          <w:rFonts w:ascii="Abadi" w:hAnsi="Abadi" w:cs="CordiaUPC"/>
          <w:b/>
          <w:bCs/>
          <w:color w:val="002060"/>
          <w:sz w:val="52"/>
          <w:szCs w:val="52"/>
        </w:rPr>
        <w:t xml:space="preserve"> 202</w:t>
      </w:r>
      <w:r w:rsidR="00112629">
        <w:rPr>
          <w:rFonts w:ascii="Abadi" w:hAnsi="Abadi" w:cs="CordiaUPC"/>
          <w:b/>
          <w:bCs/>
          <w:color w:val="002060"/>
          <w:sz w:val="52"/>
          <w:szCs w:val="52"/>
        </w:rPr>
        <w:t>6</w:t>
      </w:r>
    </w:p>
    <w:p w14:paraId="2F360C4E" w14:textId="77777777" w:rsidR="00226C77" w:rsidRPr="002C4503" w:rsidRDefault="00226C77" w:rsidP="00226C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7DDCA" wp14:editId="76F46A8B">
                <wp:simplePos x="0" y="0"/>
                <wp:positionH relativeFrom="column">
                  <wp:posOffset>97682</wp:posOffset>
                </wp:positionH>
                <wp:positionV relativeFrom="paragraph">
                  <wp:posOffset>0</wp:posOffset>
                </wp:positionV>
                <wp:extent cx="2752875" cy="594995"/>
                <wp:effectExtent l="0" t="0" r="9525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7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1130EF" w14:textId="77C455F1" w:rsidR="00226C77" w:rsidRPr="00194626" w:rsidRDefault="00226C77" w:rsidP="00226C77">
                            <w:pPr>
                              <w:rPr>
                                <w:b/>
                                <w:bCs/>
                                <w:color w:val="574FC5"/>
                                <w:sz w:val="72"/>
                                <w:szCs w:val="72"/>
                              </w:rPr>
                            </w:pPr>
                          </w:p>
                          <w:p w14:paraId="548F1B43" w14:textId="77777777" w:rsidR="00226C77" w:rsidRPr="006F6475" w:rsidRDefault="00226C77" w:rsidP="00226C77">
                            <w:pPr>
                              <w:rPr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7DDCA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7.7pt;margin-top:0;width:216.7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" fillcolor="white [3201]" stroked="f" strokeweight=".5pt">
                <v:textbox>
                  <w:txbxContent>
                    <w:p w14:paraId="5E1130EF" w14:textId="77C455F1" w:rsidR="00226C77" w:rsidRPr="00194626" w:rsidRDefault="00226C77" w:rsidP="00226C77">
                      <w:pPr>
                        <w:rPr>
                          <w:b/>
                          <w:bCs/>
                          <w:color w:val="574FC5"/>
                          <w:sz w:val="72"/>
                          <w:szCs w:val="72"/>
                        </w:rPr>
                      </w:pPr>
                    </w:p>
                    <w:p w14:paraId="548F1B43" w14:textId="77777777" w:rsidR="00226C77" w:rsidRPr="006F6475" w:rsidRDefault="00226C77" w:rsidP="00226C77">
                      <w:pPr>
                        <w:rPr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82E580" w14:textId="77777777" w:rsidR="00226C77" w:rsidRPr="002C4503" w:rsidRDefault="00226C77" w:rsidP="00226C77"/>
    <w:p w14:paraId="03AB3F30" w14:textId="77777777" w:rsidR="00226C77" w:rsidRDefault="00226C77" w:rsidP="00226C77"/>
    <w:p w14:paraId="711D2E8A" w14:textId="77777777" w:rsidR="000F02A6" w:rsidRDefault="000F02A6" w:rsidP="00226C77"/>
    <w:p w14:paraId="2048C8C0" w14:textId="77777777" w:rsidR="000F02A6" w:rsidRDefault="000F02A6" w:rsidP="00226C77"/>
    <w:p w14:paraId="405FE3F9" w14:textId="77777777" w:rsidR="00CC093F" w:rsidRDefault="00CC093F" w:rsidP="00226C77"/>
    <w:p w14:paraId="17764C74" w14:textId="77777777" w:rsidR="00A762B6" w:rsidRDefault="00A762B6" w:rsidP="00226C77"/>
    <w:p w14:paraId="1F6E094E" w14:textId="77777777" w:rsidR="00CC093F" w:rsidRDefault="00CC093F" w:rsidP="00226C77"/>
    <w:p w14:paraId="081DBA45" w14:textId="77777777" w:rsidR="00FD2087" w:rsidRPr="002C4503" w:rsidRDefault="00FD2087" w:rsidP="00226C77"/>
    <w:p w14:paraId="5BA3C630" w14:textId="77777777" w:rsidR="00226C77" w:rsidRPr="00276094" w:rsidRDefault="00226C77" w:rsidP="00226C7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8405F" wp14:editId="66BA4950">
                <wp:simplePos x="0" y="0"/>
                <wp:positionH relativeFrom="column">
                  <wp:posOffset>189753</wp:posOffset>
                </wp:positionH>
                <wp:positionV relativeFrom="paragraph">
                  <wp:posOffset>255270</wp:posOffset>
                </wp:positionV>
                <wp:extent cx="5106670" cy="379095"/>
                <wp:effectExtent l="0" t="0" r="0" b="190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670" cy="3790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6E2715" w14:textId="5F5CDEF4" w:rsidR="000E1FD4" w:rsidRPr="00482F21" w:rsidRDefault="00482F21" w:rsidP="000E1FD4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Inspeção Regional de Educação</w:t>
                            </w:r>
                          </w:p>
                          <w:p w14:paraId="09E94D7B" w14:textId="77777777" w:rsidR="00226C77" w:rsidRPr="00D50814" w:rsidRDefault="00226C77" w:rsidP="00226C77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8405F" id="Caixa de texto 4" o:spid="_x0000_s1027" type="#_x0000_t202" style="position:absolute;margin-left:14.95pt;margin-top:20.1pt;width:402.1pt;height:2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" fillcolor="#b7d4ef [671]" stroked="f" strokeweight=".5pt">
                <v:textbox>
                  <w:txbxContent>
                    <w:p w14:paraId="6A6E2715" w14:textId="5F5CDEF4" w:rsidR="000E1FD4" w:rsidRPr="00482F21" w:rsidRDefault="00482F21" w:rsidP="000E1FD4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>Inspeção Regional de Educação</w:t>
                      </w:r>
                    </w:p>
                    <w:p w14:paraId="09E94D7B" w14:textId="77777777" w:rsidR="00226C77" w:rsidRPr="00D50814" w:rsidRDefault="00226C77" w:rsidP="00226C77">
                      <w:pPr>
                        <w:rPr>
                          <w:b/>
                          <w:bCs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F710A8" w14:textId="77777777" w:rsidR="00226C77" w:rsidRDefault="00226C77" w:rsidP="00226C77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smallCaps/>
          <w:sz w:val="20"/>
          <w:szCs w:val="20"/>
          <w:lang w:eastAsia="pt-PT"/>
        </w:rPr>
      </w:pPr>
    </w:p>
    <w:p w14:paraId="2371B37E" w14:textId="77777777" w:rsidR="00736582" w:rsidRDefault="00736582" w:rsidP="00736582">
      <w:pPr>
        <w:spacing w:after="0" w:line="360" w:lineRule="auto"/>
        <w:ind w:left="3119"/>
        <w:jc w:val="both"/>
        <w:rPr>
          <w:rFonts w:asciiTheme="majorHAnsi" w:eastAsia="Times New Roman" w:hAnsiTheme="majorHAnsi" w:cstheme="majorHAnsi"/>
          <w:b/>
          <w:bCs/>
          <w:smallCaps/>
          <w:sz w:val="20"/>
          <w:szCs w:val="20"/>
          <w:lang w:eastAsia="pt-PT"/>
        </w:rPr>
      </w:pPr>
    </w:p>
    <w:p w14:paraId="5BFFA7B6" w14:textId="77777777" w:rsidR="00736582" w:rsidRPr="00EF425D" w:rsidRDefault="00736582" w:rsidP="00736582">
      <w:pPr>
        <w:spacing w:after="0" w:line="360" w:lineRule="auto"/>
        <w:ind w:left="3119"/>
        <w:jc w:val="both"/>
        <w:rPr>
          <w:rFonts w:ascii="Calibri Light" w:eastAsia="Times New Roman" w:hAnsi="Calibri Light" w:cs="Calibri Light"/>
          <w:b/>
          <w:bCs/>
          <w:smallCaps/>
          <w:sz w:val="20"/>
          <w:szCs w:val="20"/>
          <w:lang w:eastAsia="pt-PT"/>
        </w:rPr>
      </w:pPr>
    </w:p>
    <w:p w14:paraId="79D1E122" w14:textId="130CF37C" w:rsidR="00736582" w:rsidRPr="00EF425D" w:rsidRDefault="00736582" w:rsidP="00736582">
      <w:pPr>
        <w:spacing w:after="0" w:line="360" w:lineRule="auto"/>
        <w:ind w:left="3119"/>
        <w:jc w:val="both"/>
        <w:rPr>
          <w:rFonts w:ascii="Calibri Light" w:eastAsia="Times New Roman" w:hAnsi="Calibri Light" w:cs="Calibri Light"/>
          <w:b/>
          <w:bCs/>
          <w:smallCaps/>
          <w:sz w:val="20"/>
          <w:szCs w:val="20"/>
          <w:lang w:eastAsia="pt-PT"/>
        </w:rPr>
      </w:pPr>
      <w:r w:rsidRPr="00EF425D">
        <w:rPr>
          <w:rFonts w:ascii="Calibri Light" w:eastAsia="Times New Roman" w:hAnsi="Calibri Light" w:cs="Calibri Light"/>
          <w:b/>
          <w:bCs/>
          <w:smallCaps/>
          <w:sz w:val="20"/>
          <w:szCs w:val="20"/>
          <w:lang w:eastAsia="pt-PT"/>
        </w:rPr>
        <w:t xml:space="preserve">APROVADO PELO DIRETOR DA INSPEÇÃO REGIONAL DE EDUCAÇÃO, JORGE MANUEL DA SILVA MORGADO, POR DESPACHO DE </w:t>
      </w:r>
      <w:r w:rsidR="00F32126">
        <w:rPr>
          <w:rFonts w:ascii="Calibri Light" w:eastAsia="Times New Roman" w:hAnsi="Calibri Light" w:cs="Calibri Light"/>
          <w:b/>
          <w:bCs/>
          <w:smallCaps/>
          <w:sz w:val="20"/>
          <w:szCs w:val="20"/>
          <w:lang w:eastAsia="pt-PT"/>
        </w:rPr>
        <w:t>___/___/_____</w:t>
      </w:r>
      <w:r w:rsidRPr="00EF425D">
        <w:rPr>
          <w:rFonts w:ascii="Calibri Light" w:eastAsia="Times New Roman" w:hAnsi="Calibri Light" w:cs="Calibri Light"/>
          <w:b/>
          <w:bCs/>
          <w:smallCaps/>
          <w:sz w:val="20"/>
          <w:szCs w:val="20"/>
          <w:lang w:eastAsia="pt-PT"/>
        </w:rPr>
        <w:t>.</w:t>
      </w:r>
    </w:p>
    <w:p w14:paraId="03B6C466" w14:textId="77777777" w:rsidR="00736582" w:rsidRPr="00BD7649" w:rsidRDefault="00736582" w:rsidP="00736582">
      <w:pPr>
        <w:spacing w:after="0" w:line="240" w:lineRule="auto"/>
        <w:ind w:left="3119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PT"/>
        </w:rPr>
      </w:pPr>
    </w:p>
    <w:p w14:paraId="15993807" w14:textId="77777777" w:rsidR="00736582" w:rsidRPr="00BD7649" w:rsidRDefault="00736582" w:rsidP="00736582">
      <w:pPr>
        <w:spacing w:after="0" w:line="240" w:lineRule="auto"/>
        <w:ind w:left="3119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PT"/>
        </w:rPr>
      </w:pPr>
    </w:p>
    <w:p w14:paraId="32071626" w14:textId="77777777" w:rsidR="00736582" w:rsidRPr="00BD7649" w:rsidRDefault="00736582" w:rsidP="00736582">
      <w:pPr>
        <w:spacing w:after="0" w:line="240" w:lineRule="auto"/>
        <w:ind w:left="3119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PT"/>
        </w:rPr>
      </w:pPr>
    </w:p>
    <w:p w14:paraId="54E96CB8" w14:textId="77777777" w:rsidR="00736582" w:rsidRPr="00BD7649" w:rsidRDefault="00736582" w:rsidP="00736582">
      <w:pPr>
        <w:spacing w:after="0" w:line="240" w:lineRule="auto"/>
        <w:ind w:left="3119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PT"/>
        </w:rPr>
      </w:pPr>
    </w:p>
    <w:p w14:paraId="19FCC289" w14:textId="77777777" w:rsidR="00736582" w:rsidRPr="00BD7649" w:rsidRDefault="00736582" w:rsidP="00736582">
      <w:pPr>
        <w:spacing w:after="0" w:line="240" w:lineRule="auto"/>
        <w:ind w:left="3119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PT"/>
        </w:rPr>
      </w:pPr>
    </w:p>
    <w:p w14:paraId="10BFC6A2" w14:textId="77777777" w:rsidR="00736582" w:rsidRPr="00BD7649" w:rsidRDefault="00736582" w:rsidP="00736582">
      <w:pPr>
        <w:spacing w:after="0" w:line="240" w:lineRule="auto"/>
        <w:ind w:left="3119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PT"/>
        </w:rPr>
      </w:pPr>
    </w:p>
    <w:p w14:paraId="2833E58F" w14:textId="77777777" w:rsidR="00736582" w:rsidRPr="00BD7649" w:rsidRDefault="00736582" w:rsidP="00736582">
      <w:pPr>
        <w:spacing w:after="0" w:line="240" w:lineRule="auto"/>
        <w:ind w:left="3119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PT"/>
        </w:rPr>
      </w:pPr>
    </w:p>
    <w:p w14:paraId="69FA54F8" w14:textId="77777777" w:rsidR="00736582" w:rsidRPr="00BD7649" w:rsidRDefault="00736582" w:rsidP="00736582">
      <w:pPr>
        <w:spacing w:after="0" w:line="240" w:lineRule="auto"/>
        <w:ind w:left="3119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PT"/>
        </w:rPr>
      </w:pPr>
    </w:p>
    <w:p w14:paraId="439AACDF" w14:textId="77777777" w:rsidR="00736582" w:rsidRPr="00BD7649" w:rsidRDefault="00736582" w:rsidP="00736582">
      <w:pPr>
        <w:spacing w:after="0" w:line="240" w:lineRule="auto"/>
        <w:ind w:left="3119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PT"/>
        </w:rPr>
      </w:pPr>
    </w:p>
    <w:p w14:paraId="1FE6CDBE" w14:textId="77777777" w:rsidR="00736582" w:rsidRPr="00BD7649" w:rsidRDefault="00736582" w:rsidP="00736582">
      <w:pPr>
        <w:spacing w:after="0" w:line="240" w:lineRule="auto"/>
        <w:ind w:left="3119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PT"/>
        </w:rPr>
      </w:pPr>
    </w:p>
    <w:p w14:paraId="746FA69F" w14:textId="77777777" w:rsidR="00736582" w:rsidRPr="00BD7649" w:rsidRDefault="00736582" w:rsidP="00736582">
      <w:pPr>
        <w:spacing w:after="0" w:line="240" w:lineRule="auto"/>
        <w:ind w:left="3119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PT"/>
        </w:rPr>
      </w:pPr>
    </w:p>
    <w:p w14:paraId="7A580F3B" w14:textId="77777777" w:rsidR="00736582" w:rsidRPr="00BD7649" w:rsidRDefault="00736582" w:rsidP="00736582">
      <w:pPr>
        <w:spacing w:after="0" w:line="240" w:lineRule="auto"/>
        <w:ind w:left="3119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PT"/>
        </w:rPr>
      </w:pPr>
    </w:p>
    <w:p w14:paraId="1F4D32D0" w14:textId="77777777" w:rsidR="00736582" w:rsidRPr="00BD7649" w:rsidRDefault="00736582" w:rsidP="00736582">
      <w:pPr>
        <w:spacing w:after="0" w:line="240" w:lineRule="auto"/>
        <w:ind w:left="3119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PT"/>
        </w:rPr>
      </w:pPr>
    </w:p>
    <w:p w14:paraId="6FA30A16" w14:textId="77777777" w:rsidR="00736582" w:rsidRPr="00BD7649" w:rsidRDefault="00736582" w:rsidP="00736582">
      <w:pPr>
        <w:spacing w:after="0" w:line="240" w:lineRule="auto"/>
        <w:ind w:left="3119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PT"/>
        </w:rPr>
      </w:pPr>
    </w:p>
    <w:p w14:paraId="5CC6D47E" w14:textId="31F86A9E" w:rsidR="00736582" w:rsidRPr="00082776" w:rsidRDefault="00736582" w:rsidP="00736582">
      <w:pPr>
        <w:spacing w:after="0" w:line="360" w:lineRule="auto"/>
        <w:ind w:left="3119"/>
        <w:jc w:val="both"/>
        <w:rPr>
          <w:rFonts w:ascii="Calibri Light" w:eastAsia="Times New Roman" w:hAnsi="Calibri Light" w:cs="Calibri Light"/>
          <w:b/>
          <w:bCs/>
          <w:i/>
          <w:iCs/>
          <w:sz w:val="22"/>
          <w:szCs w:val="22"/>
          <w:lang w:eastAsia="pt-PT"/>
        </w:rPr>
      </w:pPr>
      <w:r w:rsidRPr="00082776">
        <w:rPr>
          <w:rFonts w:ascii="Calibri Light" w:eastAsia="Times New Roman" w:hAnsi="Calibri Light" w:cs="Calibri Light"/>
          <w:b/>
          <w:bCs/>
          <w:sz w:val="22"/>
          <w:szCs w:val="22"/>
          <w:lang w:eastAsia="pt-PT"/>
        </w:rPr>
        <w:t>TÍTULO:</w:t>
      </w:r>
      <w:r w:rsidRPr="00082776">
        <w:rPr>
          <w:rFonts w:ascii="Calibri Light" w:eastAsia="Times New Roman" w:hAnsi="Calibri Light" w:cs="Calibri Light"/>
          <w:b/>
          <w:bCs/>
          <w:i/>
          <w:iCs/>
          <w:sz w:val="22"/>
          <w:szCs w:val="22"/>
          <w:lang w:eastAsia="pt-PT"/>
        </w:rPr>
        <w:t xml:space="preserve"> </w:t>
      </w:r>
      <w:r w:rsidR="002E735B">
        <w:rPr>
          <w:rFonts w:ascii="Calibri Light" w:eastAsia="Times New Roman" w:hAnsi="Calibri Light" w:cs="Calibri Light"/>
          <w:b/>
          <w:bCs/>
          <w:i/>
          <w:iCs/>
          <w:sz w:val="22"/>
          <w:szCs w:val="22"/>
          <w:lang w:eastAsia="pt-PT"/>
        </w:rPr>
        <w:t>Plano de Formação para a Integridade</w:t>
      </w:r>
    </w:p>
    <w:p w14:paraId="52D2D232" w14:textId="77777777" w:rsidR="00736582" w:rsidRPr="00082776" w:rsidRDefault="00736582" w:rsidP="00736582">
      <w:pPr>
        <w:spacing w:after="0" w:line="360" w:lineRule="auto"/>
        <w:ind w:left="3119"/>
        <w:jc w:val="both"/>
        <w:rPr>
          <w:rFonts w:ascii="Calibri Light" w:eastAsia="Times New Roman" w:hAnsi="Calibri Light" w:cs="Calibri Light"/>
          <w:b/>
          <w:bCs/>
          <w:i/>
          <w:iCs/>
          <w:sz w:val="22"/>
          <w:szCs w:val="22"/>
          <w:lang w:eastAsia="pt-PT"/>
        </w:rPr>
      </w:pPr>
      <w:r w:rsidRPr="00082776">
        <w:rPr>
          <w:rFonts w:ascii="Calibri Light" w:eastAsia="Times New Roman" w:hAnsi="Calibri Light" w:cs="Calibri Light"/>
          <w:b/>
          <w:bCs/>
          <w:sz w:val="22"/>
          <w:szCs w:val="22"/>
          <w:lang w:eastAsia="pt-PT"/>
        </w:rPr>
        <w:t>AUTORIA:</w:t>
      </w:r>
      <w:r w:rsidRPr="00082776">
        <w:rPr>
          <w:rFonts w:ascii="Calibri Light" w:eastAsia="Times New Roman" w:hAnsi="Calibri Light" w:cs="Calibri Light"/>
          <w:b/>
          <w:bCs/>
          <w:i/>
          <w:iCs/>
          <w:sz w:val="22"/>
          <w:szCs w:val="22"/>
          <w:lang w:eastAsia="pt-PT"/>
        </w:rPr>
        <w:t xml:space="preserve"> Inspeção Regional de Educação</w:t>
      </w:r>
    </w:p>
    <w:p w14:paraId="7CD69BA1" w14:textId="366F8172" w:rsidR="00736582" w:rsidRPr="00082776" w:rsidRDefault="00736582" w:rsidP="00736582">
      <w:pPr>
        <w:spacing w:after="0" w:line="360" w:lineRule="auto"/>
        <w:ind w:left="3119"/>
        <w:jc w:val="both"/>
        <w:rPr>
          <w:rFonts w:ascii="Calibri Light" w:eastAsia="Times New Roman" w:hAnsi="Calibri Light" w:cs="Calibri Light"/>
          <w:b/>
          <w:bCs/>
          <w:i/>
          <w:iCs/>
          <w:sz w:val="22"/>
          <w:szCs w:val="22"/>
          <w:lang w:eastAsia="pt-PT"/>
        </w:rPr>
      </w:pPr>
      <w:r w:rsidRPr="00082776">
        <w:rPr>
          <w:rFonts w:ascii="Calibri Light" w:eastAsia="Times New Roman" w:hAnsi="Calibri Light" w:cs="Calibri Light"/>
          <w:b/>
          <w:bCs/>
          <w:sz w:val="22"/>
          <w:szCs w:val="22"/>
          <w:lang w:eastAsia="pt-PT"/>
        </w:rPr>
        <w:t>ELABORAÇÃO:</w:t>
      </w:r>
      <w:r w:rsidRPr="00082776">
        <w:rPr>
          <w:rFonts w:ascii="Calibri Light" w:eastAsia="Times New Roman" w:hAnsi="Calibri Light" w:cs="Calibri Light"/>
          <w:b/>
          <w:bCs/>
          <w:i/>
          <w:iCs/>
          <w:sz w:val="22"/>
          <w:szCs w:val="22"/>
          <w:lang w:eastAsia="pt-PT"/>
        </w:rPr>
        <w:t xml:space="preserve"> Noélia Campos</w:t>
      </w:r>
    </w:p>
    <w:p w14:paraId="501D7D07" w14:textId="393311F1" w:rsidR="00736582" w:rsidRPr="00082776" w:rsidRDefault="00736582" w:rsidP="00736582">
      <w:pPr>
        <w:spacing w:after="0" w:line="360" w:lineRule="auto"/>
        <w:ind w:left="3119"/>
        <w:jc w:val="both"/>
        <w:rPr>
          <w:rFonts w:ascii="Calibri Light" w:eastAsia="Times New Roman" w:hAnsi="Calibri Light" w:cs="Calibri Light"/>
          <w:b/>
          <w:bCs/>
          <w:i/>
          <w:iCs/>
          <w:sz w:val="22"/>
          <w:szCs w:val="22"/>
          <w:lang w:eastAsia="pt-PT"/>
        </w:rPr>
      </w:pPr>
      <w:r w:rsidRPr="00082776">
        <w:rPr>
          <w:rFonts w:ascii="Calibri Light" w:eastAsia="Times New Roman" w:hAnsi="Calibri Light" w:cs="Calibri Light"/>
          <w:b/>
          <w:bCs/>
          <w:sz w:val="22"/>
          <w:szCs w:val="22"/>
          <w:lang w:eastAsia="pt-PT"/>
        </w:rPr>
        <w:t>ANO:</w:t>
      </w:r>
      <w:r w:rsidRPr="00082776">
        <w:rPr>
          <w:rFonts w:ascii="Calibri Light" w:eastAsia="Times New Roman" w:hAnsi="Calibri Light" w:cs="Calibri Light"/>
          <w:b/>
          <w:bCs/>
          <w:i/>
          <w:iCs/>
          <w:sz w:val="22"/>
          <w:szCs w:val="22"/>
          <w:lang w:eastAsia="pt-PT"/>
        </w:rPr>
        <w:t xml:space="preserve"> 202</w:t>
      </w:r>
      <w:r w:rsidR="00F1107F">
        <w:rPr>
          <w:rFonts w:ascii="Calibri Light" w:eastAsia="Times New Roman" w:hAnsi="Calibri Light" w:cs="Calibri Light"/>
          <w:b/>
          <w:bCs/>
          <w:i/>
          <w:iCs/>
          <w:sz w:val="22"/>
          <w:szCs w:val="22"/>
          <w:lang w:eastAsia="pt-PT"/>
        </w:rPr>
        <w:t>6</w:t>
      </w:r>
    </w:p>
    <w:p w14:paraId="16525408" w14:textId="77777777" w:rsidR="00736582" w:rsidRPr="00BD7649" w:rsidRDefault="00736582" w:rsidP="00736582">
      <w:pPr>
        <w:spacing w:after="0" w:line="360" w:lineRule="auto"/>
        <w:ind w:left="3119"/>
        <w:jc w:val="both"/>
        <w:rPr>
          <w:rFonts w:asciiTheme="majorHAnsi" w:eastAsia="Times New Roman" w:hAnsiTheme="majorHAnsi" w:cstheme="majorHAnsi"/>
          <w:b/>
          <w:bCs/>
          <w:i/>
          <w:iCs/>
          <w:sz w:val="20"/>
          <w:szCs w:val="20"/>
          <w:lang w:eastAsia="pt-PT"/>
        </w:rPr>
      </w:pPr>
    </w:p>
    <w:p w14:paraId="6F6E6C41" w14:textId="77777777" w:rsidR="00736582" w:rsidRPr="00BD7649" w:rsidRDefault="00736582" w:rsidP="00736582">
      <w:pPr>
        <w:spacing w:after="0" w:line="360" w:lineRule="auto"/>
        <w:ind w:left="3119"/>
        <w:jc w:val="both"/>
        <w:rPr>
          <w:rFonts w:asciiTheme="majorHAnsi" w:eastAsia="Times New Roman" w:hAnsiTheme="majorHAnsi" w:cstheme="majorHAnsi"/>
          <w:b/>
          <w:bCs/>
          <w:i/>
          <w:iCs/>
          <w:sz w:val="20"/>
          <w:szCs w:val="20"/>
          <w:lang w:eastAsia="pt-PT"/>
        </w:rPr>
      </w:pPr>
    </w:p>
    <w:p w14:paraId="7A3BE009" w14:textId="77777777" w:rsidR="00736582" w:rsidRPr="00BD7649" w:rsidRDefault="00736582" w:rsidP="00736582">
      <w:pPr>
        <w:spacing w:after="0" w:line="360" w:lineRule="auto"/>
        <w:ind w:left="3119"/>
        <w:jc w:val="both"/>
        <w:rPr>
          <w:rFonts w:asciiTheme="majorHAnsi" w:eastAsia="Times New Roman" w:hAnsiTheme="majorHAnsi" w:cstheme="majorHAnsi"/>
          <w:b/>
          <w:bCs/>
          <w:i/>
          <w:iCs/>
          <w:sz w:val="20"/>
          <w:szCs w:val="20"/>
          <w:lang w:eastAsia="pt-PT"/>
        </w:rPr>
      </w:pPr>
    </w:p>
    <w:p w14:paraId="660EC529" w14:textId="77777777" w:rsidR="00736582" w:rsidRPr="00BD7649" w:rsidRDefault="00736582" w:rsidP="00736582">
      <w:pPr>
        <w:spacing w:after="0" w:line="360" w:lineRule="auto"/>
        <w:ind w:left="3119"/>
        <w:jc w:val="both"/>
        <w:rPr>
          <w:rFonts w:asciiTheme="majorHAnsi" w:eastAsia="Times New Roman" w:hAnsiTheme="majorHAnsi" w:cstheme="majorHAnsi"/>
          <w:b/>
          <w:bCs/>
          <w:i/>
          <w:iCs/>
          <w:sz w:val="20"/>
          <w:szCs w:val="20"/>
          <w:lang w:eastAsia="pt-PT"/>
        </w:rPr>
      </w:pPr>
    </w:p>
    <w:p w14:paraId="5FAE9487" w14:textId="77777777" w:rsidR="00736582" w:rsidRPr="00BD7649" w:rsidRDefault="00736582" w:rsidP="00736582">
      <w:pPr>
        <w:spacing w:after="0" w:line="360" w:lineRule="auto"/>
        <w:ind w:left="3119"/>
        <w:jc w:val="both"/>
        <w:rPr>
          <w:rFonts w:asciiTheme="majorHAnsi" w:eastAsia="Times New Roman" w:hAnsiTheme="majorHAnsi" w:cstheme="majorHAnsi"/>
          <w:b/>
          <w:bCs/>
          <w:i/>
          <w:iCs/>
          <w:sz w:val="20"/>
          <w:szCs w:val="20"/>
          <w:lang w:eastAsia="pt-PT"/>
        </w:rPr>
      </w:pPr>
    </w:p>
    <w:p w14:paraId="4784E8B1" w14:textId="77777777" w:rsidR="00736582" w:rsidRPr="00BD7649" w:rsidRDefault="00736582" w:rsidP="00736582">
      <w:pPr>
        <w:spacing w:after="0" w:line="360" w:lineRule="auto"/>
        <w:ind w:left="3119"/>
        <w:jc w:val="both"/>
        <w:rPr>
          <w:rFonts w:asciiTheme="majorHAnsi" w:eastAsia="Times New Roman" w:hAnsiTheme="majorHAnsi" w:cstheme="majorHAnsi"/>
          <w:b/>
          <w:bCs/>
          <w:i/>
          <w:iCs/>
          <w:sz w:val="20"/>
          <w:szCs w:val="20"/>
          <w:lang w:eastAsia="pt-PT"/>
        </w:rPr>
      </w:pPr>
    </w:p>
    <w:p w14:paraId="50DFAC7C" w14:textId="77777777" w:rsidR="00736582" w:rsidRPr="00BD7649" w:rsidRDefault="00736582" w:rsidP="00736582">
      <w:pPr>
        <w:spacing w:after="0" w:line="360" w:lineRule="auto"/>
        <w:ind w:left="3119"/>
        <w:jc w:val="both"/>
        <w:rPr>
          <w:rFonts w:asciiTheme="majorHAnsi" w:eastAsia="Times New Roman" w:hAnsiTheme="majorHAnsi" w:cstheme="majorHAnsi"/>
          <w:b/>
          <w:bCs/>
          <w:i/>
          <w:iCs/>
          <w:sz w:val="20"/>
          <w:szCs w:val="20"/>
          <w:lang w:eastAsia="pt-PT"/>
        </w:rPr>
      </w:pPr>
    </w:p>
    <w:p w14:paraId="2FE8F740" w14:textId="77777777" w:rsidR="00736582" w:rsidRPr="00445FE1" w:rsidRDefault="00736582" w:rsidP="00736582">
      <w:pPr>
        <w:spacing w:after="0" w:line="360" w:lineRule="auto"/>
        <w:ind w:left="3119"/>
        <w:jc w:val="both"/>
        <w:rPr>
          <w:rFonts w:ascii="Calibri Light" w:eastAsia="Times New Roman" w:hAnsi="Calibri Light" w:cs="Calibri Light"/>
          <w:b/>
          <w:bCs/>
          <w:iCs/>
          <w:sz w:val="20"/>
          <w:szCs w:val="20"/>
          <w:lang w:eastAsia="pt-PT"/>
        </w:rPr>
      </w:pPr>
      <w:r w:rsidRPr="00445FE1">
        <w:rPr>
          <w:rFonts w:ascii="Calibri Light" w:eastAsia="Times New Roman" w:hAnsi="Calibri Light" w:cs="Calibri Light"/>
          <w:b/>
          <w:bCs/>
          <w:iCs/>
          <w:sz w:val="20"/>
          <w:szCs w:val="20"/>
          <w:lang w:eastAsia="pt-PT"/>
        </w:rPr>
        <w:t>Inspeção Regional de Educação</w:t>
      </w:r>
    </w:p>
    <w:p w14:paraId="176222CD" w14:textId="77777777" w:rsidR="00736582" w:rsidRPr="00445FE1" w:rsidRDefault="00736582" w:rsidP="00736582">
      <w:pPr>
        <w:spacing w:after="0" w:line="360" w:lineRule="auto"/>
        <w:ind w:left="3119"/>
        <w:jc w:val="both"/>
        <w:rPr>
          <w:rFonts w:ascii="Calibri Light" w:eastAsia="Times New Roman" w:hAnsi="Calibri Light" w:cs="Calibri Light"/>
          <w:b/>
          <w:bCs/>
          <w:iCs/>
          <w:sz w:val="20"/>
          <w:szCs w:val="20"/>
          <w:lang w:eastAsia="pt-PT"/>
        </w:rPr>
      </w:pPr>
      <w:r w:rsidRPr="00445FE1">
        <w:rPr>
          <w:rFonts w:ascii="Calibri Light" w:eastAsia="Times New Roman" w:hAnsi="Calibri Light" w:cs="Calibri Light"/>
          <w:b/>
          <w:bCs/>
          <w:iCs/>
          <w:sz w:val="20"/>
          <w:szCs w:val="20"/>
          <w:lang w:eastAsia="pt-PT"/>
        </w:rPr>
        <w:t>Rua das Hortas, n.º 16 e 18</w:t>
      </w:r>
    </w:p>
    <w:p w14:paraId="2ADDD011" w14:textId="77777777" w:rsidR="00736582" w:rsidRPr="00445FE1" w:rsidRDefault="00736582" w:rsidP="00736582">
      <w:pPr>
        <w:spacing w:after="0" w:line="360" w:lineRule="auto"/>
        <w:ind w:left="3119"/>
        <w:jc w:val="both"/>
        <w:rPr>
          <w:rFonts w:ascii="Calibri Light" w:eastAsia="Times New Roman" w:hAnsi="Calibri Light" w:cs="Calibri Light"/>
          <w:b/>
          <w:bCs/>
          <w:iCs/>
          <w:sz w:val="20"/>
          <w:szCs w:val="20"/>
          <w:lang w:eastAsia="pt-PT"/>
        </w:rPr>
      </w:pPr>
      <w:r w:rsidRPr="00445FE1">
        <w:rPr>
          <w:rFonts w:ascii="Calibri Light" w:eastAsia="Times New Roman" w:hAnsi="Calibri Light" w:cs="Calibri Light"/>
          <w:b/>
          <w:bCs/>
          <w:iCs/>
          <w:sz w:val="20"/>
          <w:szCs w:val="20"/>
          <w:lang w:eastAsia="pt-PT"/>
        </w:rPr>
        <w:t>9054-506 Funchal</w:t>
      </w:r>
    </w:p>
    <w:p w14:paraId="1A83DB7E" w14:textId="77777777" w:rsidR="00736582" w:rsidRPr="00BD7649" w:rsidRDefault="00736582" w:rsidP="00736582">
      <w:pPr>
        <w:spacing w:after="0" w:line="360" w:lineRule="auto"/>
        <w:ind w:left="3119"/>
        <w:jc w:val="both"/>
        <w:rPr>
          <w:rFonts w:asciiTheme="majorHAnsi" w:eastAsia="Times New Roman" w:hAnsiTheme="majorHAnsi" w:cstheme="majorHAnsi"/>
          <w:b/>
          <w:bCs/>
          <w:iCs/>
          <w:lang w:eastAsia="pt-PT"/>
        </w:rPr>
      </w:pPr>
    </w:p>
    <w:p w14:paraId="4F8836E8" w14:textId="77777777" w:rsidR="00736582" w:rsidRPr="002E735B" w:rsidRDefault="00736582" w:rsidP="00736582">
      <w:pPr>
        <w:spacing w:after="0" w:line="360" w:lineRule="auto"/>
        <w:ind w:left="3119"/>
        <w:jc w:val="both"/>
        <w:rPr>
          <w:rFonts w:ascii="Calibri Light" w:eastAsia="Times New Roman" w:hAnsi="Calibri Light" w:cs="Calibri Light"/>
          <w:iCs/>
          <w:sz w:val="18"/>
          <w:szCs w:val="18"/>
          <w:lang w:eastAsia="pt-PT"/>
        </w:rPr>
      </w:pPr>
      <w:r w:rsidRPr="002E735B">
        <w:rPr>
          <w:rFonts w:ascii="Calibri Light" w:eastAsia="Times New Roman" w:hAnsi="Calibri Light" w:cs="Calibri Light"/>
          <w:bCs/>
          <w:iCs/>
          <w:sz w:val="18"/>
          <w:szCs w:val="18"/>
          <w:lang w:eastAsia="pt-PT"/>
        </w:rPr>
        <w:t>Telefone: 291 145 510</w:t>
      </w:r>
    </w:p>
    <w:p w14:paraId="37AF3CB8" w14:textId="77777777" w:rsidR="00736582" w:rsidRPr="002E735B" w:rsidRDefault="00736582" w:rsidP="00736582">
      <w:pPr>
        <w:spacing w:after="0" w:line="360" w:lineRule="auto"/>
        <w:ind w:left="3119"/>
        <w:jc w:val="both"/>
        <w:rPr>
          <w:rFonts w:ascii="Calibri Light" w:eastAsia="Times New Roman" w:hAnsi="Calibri Light" w:cs="Calibri Light"/>
          <w:bCs/>
          <w:iCs/>
          <w:sz w:val="18"/>
          <w:szCs w:val="18"/>
          <w:lang w:eastAsia="pt-PT"/>
        </w:rPr>
      </w:pPr>
      <w:r w:rsidRPr="002E735B">
        <w:rPr>
          <w:rFonts w:ascii="Calibri Light" w:eastAsia="Times New Roman" w:hAnsi="Calibri Light" w:cs="Calibri Light"/>
          <w:bCs/>
          <w:iCs/>
          <w:sz w:val="18"/>
          <w:szCs w:val="18"/>
          <w:lang w:eastAsia="pt-PT"/>
        </w:rPr>
        <w:t>Fax. 291 145 511</w:t>
      </w:r>
    </w:p>
    <w:p w14:paraId="58B941E6" w14:textId="77777777" w:rsidR="00736582" w:rsidRPr="002E735B" w:rsidRDefault="00736582" w:rsidP="00736582">
      <w:pPr>
        <w:spacing w:after="0" w:line="360" w:lineRule="auto"/>
        <w:ind w:left="3119"/>
        <w:jc w:val="both"/>
        <w:rPr>
          <w:rFonts w:ascii="Calibri Light" w:eastAsia="Times New Roman" w:hAnsi="Calibri Light" w:cs="Calibri Light"/>
          <w:iCs/>
          <w:sz w:val="18"/>
          <w:szCs w:val="18"/>
          <w:lang w:eastAsia="pt-PT"/>
        </w:rPr>
      </w:pPr>
      <w:r w:rsidRPr="002E735B">
        <w:rPr>
          <w:rFonts w:ascii="Calibri Light" w:eastAsia="Times New Roman" w:hAnsi="Calibri Light" w:cs="Calibri Light"/>
          <w:bCs/>
          <w:iCs/>
          <w:sz w:val="18"/>
          <w:szCs w:val="18"/>
          <w:lang w:eastAsia="pt-PT"/>
        </w:rPr>
        <w:t xml:space="preserve">Correio eletrónico: </w:t>
      </w:r>
      <w:hyperlink r:id="rId8" w:history="1">
        <w:r w:rsidRPr="002E735B">
          <w:rPr>
            <w:rFonts w:ascii="Calibri Light" w:eastAsia="MS Gothic" w:hAnsi="Calibri Light" w:cs="Calibri Light"/>
            <w:bCs/>
            <w:iCs/>
            <w:sz w:val="18"/>
            <w:szCs w:val="18"/>
            <w:u w:val="single"/>
            <w:lang w:eastAsia="pt-PT"/>
          </w:rPr>
          <w:t>ire@madeira.gov.pt</w:t>
        </w:r>
      </w:hyperlink>
      <w:r w:rsidRPr="002E735B">
        <w:rPr>
          <w:rFonts w:ascii="Calibri Light" w:eastAsia="Times New Roman" w:hAnsi="Calibri Light" w:cs="Calibri Light"/>
          <w:bCs/>
          <w:iCs/>
          <w:sz w:val="18"/>
          <w:szCs w:val="18"/>
          <w:lang w:eastAsia="pt-PT"/>
        </w:rPr>
        <w:t xml:space="preserve"> </w:t>
      </w:r>
    </w:p>
    <w:p w14:paraId="5621F357" w14:textId="77777777" w:rsidR="00736582" w:rsidRPr="002E735B" w:rsidRDefault="00736582" w:rsidP="00736582">
      <w:pPr>
        <w:ind w:left="2124" w:firstLine="708"/>
        <w:rPr>
          <w:rFonts w:ascii="Calibri Light" w:eastAsia="Arial Unicode MS" w:hAnsi="Calibri Light" w:cs="Calibri Light"/>
          <w:color w:val="002060"/>
          <w:sz w:val="18"/>
          <w:szCs w:val="18"/>
          <w:lang w:eastAsia="pt-PT"/>
        </w:rPr>
      </w:pPr>
      <w:r w:rsidRPr="002E735B">
        <w:rPr>
          <w:rFonts w:ascii="Calibri Light" w:eastAsia="Times New Roman" w:hAnsi="Calibri Light" w:cs="Calibri Light"/>
          <w:bCs/>
          <w:iCs/>
          <w:sz w:val="18"/>
          <w:szCs w:val="18"/>
          <w:lang w:eastAsia="pt-PT"/>
        </w:rPr>
        <w:t xml:space="preserve">       Sítio da Internet: </w:t>
      </w:r>
      <w:hyperlink r:id="rId9" w:history="1">
        <w:r w:rsidRPr="002E735B">
          <w:rPr>
            <w:rFonts w:ascii="Calibri Light" w:eastAsia="MS Gothic" w:hAnsi="Calibri Light" w:cs="Calibri Light"/>
            <w:bCs/>
            <w:iCs/>
            <w:sz w:val="18"/>
            <w:szCs w:val="18"/>
            <w:u w:val="single"/>
            <w:lang w:eastAsia="pt-PT"/>
          </w:rPr>
          <w:t>www.madeira.gov.pt</w:t>
        </w:r>
      </w:hyperlink>
      <w:hyperlink r:id="rId10" w:history="1">
        <w:r w:rsidRPr="002E735B">
          <w:rPr>
            <w:rFonts w:ascii="Calibri Light" w:eastAsia="MS Gothic" w:hAnsi="Calibri Light" w:cs="Calibri Light"/>
            <w:bCs/>
            <w:iCs/>
            <w:sz w:val="18"/>
            <w:szCs w:val="18"/>
            <w:u w:val="single"/>
            <w:lang w:eastAsia="pt-PT"/>
          </w:rPr>
          <w:t>/ire</w:t>
        </w:r>
      </w:hyperlink>
      <w:r w:rsidRPr="002E735B">
        <w:rPr>
          <w:rFonts w:ascii="Calibri Light" w:eastAsia="Times New Roman" w:hAnsi="Calibri Light" w:cs="Calibri Light"/>
          <w:bCs/>
          <w:i/>
          <w:iCs/>
          <w:sz w:val="18"/>
          <w:szCs w:val="18"/>
          <w:lang w:eastAsia="pt-PT"/>
        </w:rPr>
        <w:t xml:space="preserve"> </w:t>
      </w:r>
      <w:r w:rsidRPr="002E735B">
        <w:rPr>
          <w:rFonts w:ascii="Calibri Light" w:eastAsia="Arial Unicode MS" w:hAnsi="Calibri Light" w:cs="Calibri Light"/>
          <w:color w:val="002060"/>
          <w:sz w:val="18"/>
          <w:szCs w:val="18"/>
          <w:lang w:eastAsia="pt-PT"/>
        </w:rPr>
        <w:tab/>
      </w:r>
    </w:p>
    <w:p w14:paraId="6F8121D3" w14:textId="77777777" w:rsidR="00736582" w:rsidRDefault="00736582" w:rsidP="00736582"/>
    <w:p w14:paraId="1B1D3793" w14:textId="77777777" w:rsidR="00B10158" w:rsidRDefault="00B10158" w:rsidP="00B10158">
      <w:pPr>
        <w:ind w:left="4253" w:firstLine="708"/>
        <w:rPr>
          <w:rFonts w:ascii="Calibri Light" w:hAnsi="Calibri Light" w:cs="Calibri Light"/>
        </w:rPr>
      </w:pPr>
    </w:p>
    <w:p w14:paraId="61D8E59A" w14:textId="77777777" w:rsidR="00B10158" w:rsidRPr="00DD1DD1" w:rsidRDefault="00B10158" w:rsidP="00B10158">
      <w:pPr>
        <w:ind w:left="4253" w:firstLine="708"/>
        <w:rPr>
          <w:rFonts w:ascii="Calibri Light" w:hAnsi="Calibri Light" w:cs="Calibri Light"/>
        </w:rPr>
      </w:pPr>
    </w:p>
    <w:p w14:paraId="4AE9C670" w14:textId="228ECEA9" w:rsidR="00B10158" w:rsidRPr="00853A52" w:rsidRDefault="00B10158" w:rsidP="00B10158">
      <w:pPr>
        <w:pStyle w:val="IRE25-Ttulo1"/>
        <w:rPr>
          <w:b w:val="0"/>
          <w:bCs w:val="0"/>
          <w:color w:val="FF0000"/>
          <w:sz w:val="20"/>
          <w:szCs w:val="20"/>
        </w:rPr>
      </w:pPr>
      <w:bookmarkStart w:id="0" w:name="_Toc192601706"/>
      <w:r>
        <w:rPr>
          <w:rFonts w:ascii="Calibri Light" w:hAnsi="Calibri Light" w:cs="Calibri Light"/>
        </w:rPr>
        <w:t>1</w:t>
      </w:r>
      <w:r w:rsidRPr="0055033A">
        <w:rPr>
          <w:rFonts w:ascii="Calibri Light" w:hAnsi="Calibri Light" w:cs="Calibri Light"/>
        </w:rPr>
        <w:t xml:space="preserve">. </w:t>
      </w:r>
      <w:r w:rsidR="002B5EEB">
        <w:rPr>
          <w:rFonts w:ascii="Calibri Light" w:hAnsi="Calibri Light" w:cs="Calibri Light"/>
        </w:rPr>
        <w:t>INTR</w:t>
      </w:r>
      <w:r>
        <w:rPr>
          <w:rFonts w:ascii="Calibri Light" w:hAnsi="Calibri Light" w:cs="Calibri Light"/>
        </w:rPr>
        <w:t>O</w:t>
      </w:r>
      <w:bookmarkEnd w:id="0"/>
      <w:r w:rsidR="002B5EEB">
        <w:rPr>
          <w:rFonts w:ascii="Calibri Light" w:hAnsi="Calibri Light" w:cs="Calibri Light"/>
        </w:rPr>
        <w:t>DUÇÃO</w:t>
      </w:r>
      <w:r>
        <w:rPr>
          <w:rFonts w:ascii="Calibri Light" w:hAnsi="Calibri Light" w:cs="Calibri Light"/>
        </w:rPr>
        <w:t xml:space="preserve"> </w:t>
      </w:r>
    </w:p>
    <w:p w14:paraId="0546C21E" w14:textId="77777777" w:rsidR="00226C77" w:rsidRDefault="00226C77" w:rsidP="00226C77">
      <w:pPr>
        <w:spacing w:after="0" w:line="360" w:lineRule="auto"/>
        <w:ind w:left="3119"/>
        <w:jc w:val="both"/>
        <w:rPr>
          <w:rFonts w:asciiTheme="majorHAnsi" w:eastAsia="Times New Roman" w:hAnsiTheme="majorHAnsi" w:cstheme="majorHAnsi"/>
          <w:b/>
          <w:bCs/>
          <w:smallCaps/>
          <w:sz w:val="20"/>
          <w:szCs w:val="20"/>
          <w:lang w:eastAsia="pt-PT"/>
        </w:rPr>
      </w:pPr>
    </w:p>
    <w:p w14:paraId="6CC26C90" w14:textId="28012112" w:rsidR="001F02BF" w:rsidRPr="00F349FA" w:rsidRDefault="001F02BF" w:rsidP="0092696A">
      <w:pPr>
        <w:ind w:firstLine="360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 xml:space="preserve">Em 18 de março de 2021, o Governo aprovou a versão final da Estratégia Nacional Anticorrupção (ENAC) 2020-2024, nos termos da </w:t>
      </w:r>
      <w:hyperlink r:id="rId11" w:history="1">
        <w:r w:rsidRPr="00F349FA">
          <w:rPr>
            <w:rStyle w:val="Hiperligao"/>
            <w:rFonts w:ascii="Calibri Light" w:hAnsi="Calibri Light" w:cs="Calibri Light"/>
            <w:sz w:val="22"/>
            <w:szCs w:val="22"/>
          </w:rPr>
          <w:t>Resolução do Conselho de Ministros n.º 37/2021, de 6 de abril</w:t>
        </w:r>
      </w:hyperlink>
      <w:r w:rsidRPr="00F349FA">
        <w:rPr>
          <w:rFonts w:ascii="Calibri Light" w:hAnsi="Calibri Light" w:cs="Calibri Light"/>
          <w:sz w:val="22"/>
          <w:szCs w:val="22"/>
        </w:rPr>
        <w:t>.</w:t>
      </w:r>
    </w:p>
    <w:p w14:paraId="53AD9AC5" w14:textId="38875160" w:rsidR="001F02BF" w:rsidRPr="00F349FA" w:rsidRDefault="001F02BF" w:rsidP="0092696A">
      <w:pPr>
        <w:ind w:firstLine="360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A ENAC</w:t>
      </w:r>
      <w:r w:rsidR="00C8298E" w:rsidRPr="00F349FA">
        <w:rPr>
          <w:rFonts w:ascii="Calibri Light" w:hAnsi="Calibri Light" w:cs="Calibri Light"/>
          <w:sz w:val="22"/>
          <w:szCs w:val="22"/>
        </w:rPr>
        <w:t>, considerando os principais riscos e os obstáculos mais fortes ao enfrentamento eficaz dos fenómenos corruptivos, identificou como prioridades (ENAC, p. 15)</w:t>
      </w:r>
      <w:r w:rsidRPr="00F349FA">
        <w:rPr>
          <w:rFonts w:ascii="Calibri Light" w:hAnsi="Calibri Light" w:cs="Calibri Light"/>
          <w:sz w:val="22"/>
          <w:szCs w:val="22"/>
        </w:rPr>
        <w:t>:</w:t>
      </w:r>
    </w:p>
    <w:p w14:paraId="090DA3C6" w14:textId="558AF452" w:rsidR="001F02BF" w:rsidRPr="00F349FA" w:rsidRDefault="001F02BF" w:rsidP="00C8298E">
      <w:p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i) melhorar o conhecimento, a formação e as práticas institucionais em matéria</w:t>
      </w:r>
      <w:r w:rsidR="00C8298E" w:rsidRPr="00F349FA">
        <w:rPr>
          <w:rFonts w:ascii="Calibri Light" w:hAnsi="Calibri Light" w:cs="Calibri Light"/>
          <w:sz w:val="22"/>
          <w:szCs w:val="22"/>
        </w:rPr>
        <w:t xml:space="preserve"> </w:t>
      </w:r>
      <w:r w:rsidRPr="00F349FA">
        <w:rPr>
          <w:rFonts w:ascii="Calibri Light" w:hAnsi="Calibri Light" w:cs="Calibri Light"/>
          <w:sz w:val="22"/>
          <w:szCs w:val="22"/>
        </w:rPr>
        <w:t>de transparência e integridade;</w:t>
      </w:r>
    </w:p>
    <w:p w14:paraId="6B509B6C" w14:textId="77777777" w:rsidR="001F02BF" w:rsidRPr="00F349FA" w:rsidRDefault="001F02BF" w:rsidP="00C8298E">
      <w:pPr>
        <w:ind w:left="709"/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F349FA">
        <w:rPr>
          <w:rFonts w:ascii="Calibri Light" w:hAnsi="Calibri Light" w:cs="Calibri Light"/>
          <w:sz w:val="22"/>
          <w:szCs w:val="22"/>
        </w:rPr>
        <w:t>ii</w:t>
      </w:r>
      <w:proofErr w:type="spellEnd"/>
      <w:r w:rsidRPr="00F349FA">
        <w:rPr>
          <w:rFonts w:ascii="Calibri Light" w:hAnsi="Calibri Light" w:cs="Calibri Light"/>
          <w:sz w:val="22"/>
          <w:szCs w:val="22"/>
        </w:rPr>
        <w:t>) prevenir e detetar os riscos de corrupção na ação pública;</w:t>
      </w:r>
    </w:p>
    <w:p w14:paraId="0E677CCB" w14:textId="77777777" w:rsidR="001F02BF" w:rsidRPr="00F349FA" w:rsidRDefault="001F02BF" w:rsidP="00C8298E">
      <w:pPr>
        <w:ind w:left="709"/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F349FA">
        <w:rPr>
          <w:rFonts w:ascii="Calibri Light" w:hAnsi="Calibri Light" w:cs="Calibri Light"/>
          <w:sz w:val="22"/>
          <w:szCs w:val="22"/>
        </w:rPr>
        <w:t>iii</w:t>
      </w:r>
      <w:proofErr w:type="spellEnd"/>
      <w:r w:rsidRPr="00F349FA">
        <w:rPr>
          <w:rFonts w:ascii="Calibri Light" w:hAnsi="Calibri Light" w:cs="Calibri Light"/>
          <w:sz w:val="22"/>
          <w:szCs w:val="22"/>
        </w:rPr>
        <w:t>) comprometer o setor privado na prevenção, deteção e repressão da corrupção;</w:t>
      </w:r>
    </w:p>
    <w:p w14:paraId="332B2348" w14:textId="77777777" w:rsidR="001F02BF" w:rsidRPr="00F349FA" w:rsidRDefault="001F02BF" w:rsidP="00C8298E">
      <w:pPr>
        <w:ind w:left="709"/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F349FA">
        <w:rPr>
          <w:rFonts w:ascii="Calibri Light" w:hAnsi="Calibri Light" w:cs="Calibri Light"/>
          <w:sz w:val="22"/>
          <w:szCs w:val="22"/>
        </w:rPr>
        <w:t>iv</w:t>
      </w:r>
      <w:proofErr w:type="spellEnd"/>
      <w:r w:rsidRPr="00F349FA">
        <w:rPr>
          <w:rFonts w:ascii="Calibri Light" w:hAnsi="Calibri Light" w:cs="Calibri Light"/>
          <w:sz w:val="22"/>
          <w:szCs w:val="22"/>
        </w:rPr>
        <w:t>) reforçar a articulação entre instituições públicas e privadas;</w:t>
      </w:r>
    </w:p>
    <w:p w14:paraId="18F54917" w14:textId="77777777" w:rsidR="001F02BF" w:rsidRPr="00F349FA" w:rsidRDefault="001F02BF" w:rsidP="00C8298E">
      <w:p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v) garantir uma aplicação mais eficaz e uniforme dos mecanismos legais em</w:t>
      </w:r>
    </w:p>
    <w:p w14:paraId="7E2B6637" w14:textId="19605919" w:rsidR="001F02BF" w:rsidRPr="00F349FA" w:rsidRDefault="001F02BF" w:rsidP="00C8298E">
      <w:p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matéria de repressão da corrupção, melhorar o tempo de resposta do sistema</w:t>
      </w:r>
      <w:r w:rsidR="00C8298E" w:rsidRPr="00F349FA">
        <w:rPr>
          <w:rFonts w:ascii="Calibri Light" w:hAnsi="Calibri Light" w:cs="Calibri Light"/>
          <w:sz w:val="22"/>
          <w:szCs w:val="22"/>
        </w:rPr>
        <w:t xml:space="preserve"> </w:t>
      </w:r>
      <w:r w:rsidRPr="00F349FA">
        <w:rPr>
          <w:rFonts w:ascii="Calibri Light" w:hAnsi="Calibri Light" w:cs="Calibri Light"/>
          <w:sz w:val="22"/>
          <w:szCs w:val="22"/>
        </w:rPr>
        <w:t>judicial e assegurar a adequação e efetividade da punição;</w:t>
      </w:r>
    </w:p>
    <w:p w14:paraId="4F7720C4" w14:textId="32235B6B" w:rsidR="001F02BF" w:rsidRPr="00F349FA" w:rsidRDefault="001F02BF" w:rsidP="00C8298E">
      <w:p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vi) vi) produzir e divulgar periodicamente informação fiável sobre o fenómeno</w:t>
      </w:r>
      <w:r w:rsidR="00C8298E" w:rsidRPr="00F349FA">
        <w:rPr>
          <w:rFonts w:ascii="Calibri Light" w:hAnsi="Calibri Light" w:cs="Calibri Light"/>
          <w:sz w:val="22"/>
          <w:szCs w:val="22"/>
        </w:rPr>
        <w:t xml:space="preserve"> </w:t>
      </w:r>
      <w:r w:rsidRPr="00F349FA">
        <w:rPr>
          <w:rFonts w:ascii="Calibri Light" w:hAnsi="Calibri Light" w:cs="Calibri Light"/>
          <w:sz w:val="22"/>
          <w:szCs w:val="22"/>
        </w:rPr>
        <w:t>da corrupção; e;</w:t>
      </w:r>
    </w:p>
    <w:p w14:paraId="53F5E699" w14:textId="2830E050" w:rsidR="001F02BF" w:rsidRPr="00F349FA" w:rsidRDefault="001F02BF" w:rsidP="00C8298E">
      <w:pPr>
        <w:ind w:left="709"/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F349FA">
        <w:rPr>
          <w:rFonts w:ascii="Calibri Light" w:hAnsi="Calibri Light" w:cs="Calibri Light"/>
          <w:sz w:val="22"/>
          <w:szCs w:val="22"/>
        </w:rPr>
        <w:t>vii</w:t>
      </w:r>
      <w:proofErr w:type="spellEnd"/>
      <w:r w:rsidRPr="00F349FA">
        <w:rPr>
          <w:rFonts w:ascii="Calibri Light" w:hAnsi="Calibri Light" w:cs="Calibri Light"/>
          <w:sz w:val="22"/>
          <w:szCs w:val="22"/>
        </w:rPr>
        <w:t>) cooperar no plano internacional no combate à corrupção.</w:t>
      </w:r>
    </w:p>
    <w:p w14:paraId="06327D6B" w14:textId="78784069" w:rsidR="001F02BF" w:rsidRPr="00F349FA" w:rsidRDefault="001F02BF" w:rsidP="0092696A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 xml:space="preserve">O </w:t>
      </w:r>
      <w:hyperlink r:id="rId12" w:history="1">
        <w:r w:rsidRPr="00F349FA">
          <w:rPr>
            <w:rStyle w:val="Hiperligao"/>
            <w:rFonts w:ascii="Calibri Light" w:hAnsi="Calibri Light" w:cs="Calibri Light"/>
            <w:sz w:val="22"/>
            <w:szCs w:val="22"/>
          </w:rPr>
          <w:t>Decreto-Lei n.º 109-E/2021 de 9 de dezembro</w:t>
        </w:r>
      </w:hyperlink>
      <w:r w:rsidRPr="00F349FA">
        <w:rPr>
          <w:rFonts w:ascii="Calibri Light" w:hAnsi="Calibri Light" w:cs="Calibri Light"/>
          <w:sz w:val="22"/>
          <w:szCs w:val="22"/>
        </w:rPr>
        <w:t xml:space="preserve">, alterado pelo </w:t>
      </w:r>
      <w:hyperlink r:id="rId13" w:history="1">
        <w:r w:rsidRPr="00F349FA">
          <w:rPr>
            <w:rStyle w:val="Hiperligao"/>
            <w:rFonts w:ascii="Calibri Light" w:hAnsi="Calibri Light" w:cs="Calibri Light"/>
            <w:sz w:val="22"/>
            <w:szCs w:val="22"/>
          </w:rPr>
          <w:t>Decreto-Lei n.º 70/2025, de 29 de abril,</w:t>
        </w:r>
      </w:hyperlink>
      <w:r w:rsidRPr="00F349FA">
        <w:rPr>
          <w:rFonts w:ascii="Calibri Light" w:hAnsi="Calibri Light" w:cs="Calibri Light"/>
          <w:sz w:val="22"/>
          <w:szCs w:val="22"/>
        </w:rPr>
        <w:t xml:space="preserve"> que criou o Mecanismo Nacional Anticorrupção</w:t>
      </w:r>
      <w:r w:rsidR="00C8298E" w:rsidRPr="00F349FA">
        <w:rPr>
          <w:rFonts w:ascii="Calibri Light" w:hAnsi="Calibri Light" w:cs="Calibri Light"/>
          <w:sz w:val="22"/>
          <w:szCs w:val="22"/>
        </w:rPr>
        <w:t xml:space="preserve"> (MENAC)</w:t>
      </w:r>
      <w:r w:rsidRPr="00F349FA">
        <w:rPr>
          <w:rFonts w:ascii="Calibri Light" w:hAnsi="Calibri Light" w:cs="Calibri Light"/>
          <w:sz w:val="22"/>
          <w:szCs w:val="22"/>
        </w:rPr>
        <w:t xml:space="preserve"> e estabeleceu o regime geral de prevenção da corrupção</w:t>
      </w:r>
      <w:r w:rsidR="00C8298E" w:rsidRPr="00F349FA">
        <w:rPr>
          <w:rFonts w:ascii="Calibri Light" w:hAnsi="Calibri Light" w:cs="Calibri Light"/>
          <w:sz w:val="22"/>
          <w:szCs w:val="22"/>
        </w:rPr>
        <w:t xml:space="preserve"> (RGPC)</w:t>
      </w:r>
      <w:r w:rsidRPr="00F349FA">
        <w:rPr>
          <w:rFonts w:ascii="Calibri Light" w:hAnsi="Calibri Light" w:cs="Calibri Light"/>
          <w:sz w:val="22"/>
          <w:szCs w:val="22"/>
        </w:rPr>
        <w:t xml:space="preserve">, teve como objetivo primeiro </w:t>
      </w:r>
      <w:r w:rsidR="002C09F0" w:rsidRPr="00F349FA">
        <w:rPr>
          <w:rFonts w:ascii="Calibri Light" w:hAnsi="Calibri Light" w:cs="Calibri Light"/>
          <w:sz w:val="22"/>
          <w:szCs w:val="22"/>
        </w:rPr>
        <w:t>“</w:t>
      </w:r>
      <w:r w:rsidRPr="00F349FA">
        <w:rPr>
          <w:rFonts w:ascii="Calibri Light" w:hAnsi="Calibri Light" w:cs="Calibri Light"/>
          <w:sz w:val="22"/>
          <w:szCs w:val="22"/>
        </w:rPr>
        <w:t>a promoção da transparência e da integridade na ação pública e a garantia da efetividade de políticas de prevenção da corrupção e de infrações conexas.</w:t>
      </w:r>
      <w:r w:rsidR="002C09F0" w:rsidRPr="00F349FA">
        <w:rPr>
          <w:rFonts w:ascii="Calibri Light" w:hAnsi="Calibri Light" w:cs="Calibri Light"/>
          <w:sz w:val="22"/>
          <w:szCs w:val="22"/>
        </w:rPr>
        <w:t>” (DL n.º 109-E/2021, p. 21-(21))</w:t>
      </w:r>
    </w:p>
    <w:p w14:paraId="4008C5F4" w14:textId="773B4D55" w:rsidR="001F02BF" w:rsidRPr="00F349FA" w:rsidRDefault="00C8298E" w:rsidP="0092696A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O RGPC estabelece que as entidades abrangidas</w:t>
      </w:r>
      <w:r w:rsidRPr="00F349FA">
        <w:rPr>
          <w:rStyle w:val="Refdenotaderodap"/>
          <w:rFonts w:ascii="Calibri Light" w:hAnsi="Calibri Light" w:cs="Calibri Light"/>
          <w:sz w:val="22"/>
          <w:szCs w:val="22"/>
        </w:rPr>
        <w:footnoteReference w:id="1"/>
      </w:r>
      <w:r w:rsidRPr="00F349FA">
        <w:rPr>
          <w:rFonts w:ascii="Calibri Light" w:hAnsi="Calibri Light" w:cs="Calibri Light"/>
          <w:sz w:val="22"/>
          <w:szCs w:val="22"/>
        </w:rPr>
        <w:t xml:space="preserve"> adotem e implementem um programa de cumprimento normativo</w:t>
      </w:r>
      <w:r w:rsidRPr="00F349FA">
        <w:rPr>
          <w:rStyle w:val="Refdenotaderodap"/>
          <w:rFonts w:ascii="Calibri Light" w:hAnsi="Calibri Light" w:cs="Calibri Light"/>
          <w:sz w:val="22"/>
          <w:szCs w:val="22"/>
        </w:rPr>
        <w:footnoteReference w:id="2"/>
      </w:r>
      <w:r w:rsidRPr="00F349FA">
        <w:rPr>
          <w:rFonts w:ascii="Calibri Light" w:hAnsi="Calibri Light" w:cs="Calibri Light"/>
          <w:sz w:val="22"/>
          <w:szCs w:val="22"/>
        </w:rPr>
        <w:t xml:space="preserve"> que inclua, pelo menos, um plano de prevenção de riscos de corrupção e infrações conexas (PPR), um código de conduta, um programa de formação e um canal de denúncias</w:t>
      </w:r>
      <w:r w:rsidR="000867D5" w:rsidRPr="00F349FA">
        <w:rPr>
          <w:rFonts w:ascii="Calibri Light" w:hAnsi="Calibri Light" w:cs="Calibri Light"/>
          <w:sz w:val="22"/>
          <w:szCs w:val="22"/>
        </w:rPr>
        <w:t>.</w:t>
      </w:r>
    </w:p>
    <w:p w14:paraId="1A763CB1" w14:textId="6188DA85" w:rsidR="000867D5" w:rsidRPr="00F349FA" w:rsidRDefault="000867D5" w:rsidP="0092696A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lastRenderedPageBreak/>
        <w:t>Por sua vez, com a publicação do Guia n.º 1/2023-setembro</w:t>
      </w:r>
      <w:r w:rsidRPr="00F349FA">
        <w:rPr>
          <w:rStyle w:val="Refdenotaderodap"/>
          <w:rFonts w:ascii="Calibri Light" w:hAnsi="Calibri Light" w:cs="Calibri Light"/>
          <w:sz w:val="22"/>
          <w:szCs w:val="22"/>
        </w:rPr>
        <w:footnoteReference w:id="3"/>
      </w:r>
      <w:r w:rsidRPr="00F349FA">
        <w:rPr>
          <w:rFonts w:ascii="Calibri Light" w:hAnsi="Calibri Light" w:cs="Calibri Light"/>
          <w:sz w:val="22"/>
          <w:szCs w:val="22"/>
        </w:rPr>
        <w:t xml:space="preserve"> do MENAC, é alargado o conceito de </w:t>
      </w:r>
      <w:r w:rsidRPr="00F349FA">
        <w:rPr>
          <w:rFonts w:ascii="Calibri Light" w:hAnsi="Calibri Light" w:cs="Calibri Light"/>
          <w:i/>
          <w:iCs/>
          <w:sz w:val="22"/>
          <w:szCs w:val="22"/>
        </w:rPr>
        <w:t>programa de formação</w:t>
      </w:r>
      <w:r w:rsidRPr="00F349FA">
        <w:rPr>
          <w:rFonts w:ascii="Calibri Light" w:hAnsi="Calibri Light" w:cs="Calibri Light"/>
          <w:sz w:val="22"/>
          <w:szCs w:val="22"/>
        </w:rPr>
        <w:t xml:space="preserve"> ínsito no Decreto-Lei n.º 109-E/2021 de 9 de dezembro, para </w:t>
      </w:r>
      <w:r w:rsidRPr="00F349FA">
        <w:rPr>
          <w:rFonts w:ascii="Calibri Light" w:hAnsi="Calibri Light" w:cs="Calibri Light"/>
          <w:i/>
          <w:iCs/>
          <w:sz w:val="22"/>
          <w:szCs w:val="22"/>
        </w:rPr>
        <w:t>programa de formação e comunicação para a integridade,</w:t>
      </w:r>
      <w:r w:rsidR="00D42952" w:rsidRPr="00F349FA">
        <w:rPr>
          <w:rFonts w:ascii="Calibri Light" w:hAnsi="Calibri Light" w:cs="Calibri Light"/>
          <w:sz w:val="22"/>
          <w:szCs w:val="22"/>
        </w:rPr>
        <w:t xml:space="preserve"> designação que é adotada no documento</w:t>
      </w:r>
      <w:r w:rsidR="00D42952" w:rsidRPr="00F349FA">
        <w:rPr>
          <w:rStyle w:val="Refdenotaderodap"/>
          <w:rFonts w:ascii="Calibri Light" w:hAnsi="Calibri Light" w:cs="Calibri Light"/>
          <w:sz w:val="22"/>
          <w:szCs w:val="22"/>
        </w:rPr>
        <w:footnoteReference w:id="4"/>
      </w:r>
      <w:r w:rsidR="00D42952" w:rsidRPr="00F349FA">
        <w:rPr>
          <w:rFonts w:ascii="Calibri Light" w:hAnsi="Calibri Light" w:cs="Calibri Light"/>
          <w:sz w:val="22"/>
          <w:szCs w:val="22"/>
        </w:rPr>
        <w:t xml:space="preserve"> que sintetiza os principais cuidados metodológicos associados à dinamização de um </w:t>
      </w:r>
      <w:r w:rsidR="00D42952" w:rsidRPr="00F349FA">
        <w:rPr>
          <w:rFonts w:ascii="Calibri Light" w:hAnsi="Calibri Light" w:cs="Calibri Light"/>
          <w:i/>
          <w:iCs/>
          <w:sz w:val="22"/>
          <w:szCs w:val="22"/>
        </w:rPr>
        <w:t>programa de formação e comunicação.</w:t>
      </w:r>
      <w:r w:rsidR="00D42952" w:rsidRPr="00F349FA">
        <w:rPr>
          <w:rFonts w:ascii="Calibri Light" w:hAnsi="Calibri Light" w:cs="Calibri Light"/>
          <w:sz w:val="22"/>
          <w:szCs w:val="22"/>
        </w:rPr>
        <w:t xml:space="preserve"> Por outro lado, num outro documento</w:t>
      </w:r>
      <w:r w:rsidR="002C09F0" w:rsidRPr="00F349FA">
        <w:rPr>
          <w:rStyle w:val="Refdenotaderodap"/>
          <w:rFonts w:ascii="Calibri Light" w:hAnsi="Calibri Light" w:cs="Calibri Light"/>
          <w:sz w:val="22"/>
          <w:szCs w:val="22"/>
        </w:rPr>
        <w:footnoteReference w:id="5"/>
      </w:r>
      <w:r w:rsidR="00D42952" w:rsidRPr="00F349FA">
        <w:rPr>
          <w:rFonts w:ascii="Calibri Light" w:hAnsi="Calibri Light" w:cs="Calibri Light"/>
          <w:sz w:val="22"/>
          <w:szCs w:val="22"/>
        </w:rPr>
        <w:t xml:space="preserve"> disponibilizado pelo MENAC é adotada a nomenclatura de </w:t>
      </w:r>
      <w:r w:rsidR="00D42952" w:rsidRPr="00F349FA">
        <w:rPr>
          <w:rFonts w:ascii="Calibri Light" w:hAnsi="Calibri Light" w:cs="Calibri Light"/>
          <w:i/>
          <w:iCs/>
          <w:sz w:val="22"/>
          <w:szCs w:val="22"/>
        </w:rPr>
        <w:t xml:space="preserve">Plano de Formação para a integridade, a transparência e a prevenção da corrupção 2024 </w:t>
      </w:r>
      <w:r w:rsidR="002C09F0" w:rsidRPr="00F349FA">
        <w:rPr>
          <w:rFonts w:ascii="Calibri Light" w:hAnsi="Calibri Light" w:cs="Calibri Light"/>
          <w:i/>
          <w:iCs/>
          <w:sz w:val="22"/>
          <w:szCs w:val="22"/>
        </w:rPr>
        <w:t>–</w:t>
      </w:r>
      <w:r w:rsidR="00D42952" w:rsidRPr="00F349FA">
        <w:rPr>
          <w:rFonts w:ascii="Calibri Light" w:hAnsi="Calibri Light" w:cs="Calibri Light"/>
          <w:i/>
          <w:iCs/>
          <w:sz w:val="22"/>
          <w:szCs w:val="22"/>
        </w:rPr>
        <w:t xml:space="preserve"> 2025</w:t>
      </w:r>
      <w:r w:rsidR="002C0079" w:rsidRPr="00F349FA">
        <w:rPr>
          <w:rFonts w:ascii="Calibri Light" w:hAnsi="Calibri Light" w:cs="Calibri Light"/>
          <w:i/>
          <w:iCs/>
          <w:sz w:val="22"/>
          <w:szCs w:val="22"/>
        </w:rPr>
        <w:t xml:space="preserve"> (PFITPC)</w:t>
      </w:r>
      <w:r w:rsidR="002C09F0" w:rsidRPr="00F349FA">
        <w:rPr>
          <w:rFonts w:ascii="Calibri Light" w:hAnsi="Calibri Light" w:cs="Calibri Light"/>
          <w:sz w:val="22"/>
          <w:szCs w:val="22"/>
        </w:rPr>
        <w:t xml:space="preserve">, designação que é alargada com os conceitos de </w:t>
      </w:r>
      <w:r w:rsidR="002C09F0" w:rsidRPr="00F349FA">
        <w:rPr>
          <w:rFonts w:ascii="Calibri Light" w:hAnsi="Calibri Light" w:cs="Calibri Light"/>
          <w:i/>
          <w:iCs/>
          <w:sz w:val="22"/>
          <w:szCs w:val="22"/>
        </w:rPr>
        <w:t>transparência</w:t>
      </w:r>
      <w:r w:rsidR="002C09F0" w:rsidRPr="00F349FA">
        <w:rPr>
          <w:rFonts w:ascii="Calibri Light" w:hAnsi="Calibri Light" w:cs="Calibri Light"/>
          <w:sz w:val="22"/>
          <w:szCs w:val="22"/>
        </w:rPr>
        <w:t xml:space="preserve"> e </w:t>
      </w:r>
      <w:r w:rsidR="002C09F0" w:rsidRPr="00F349FA">
        <w:rPr>
          <w:rFonts w:ascii="Calibri Light" w:hAnsi="Calibri Light" w:cs="Calibri Light"/>
          <w:i/>
          <w:iCs/>
          <w:sz w:val="22"/>
          <w:szCs w:val="22"/>
        </w:rPr>
        <w:t>prevenção da corrupção</w:t>
      </w:r>
      <w:r w:rsidR="002C09F0" w:rsidRPr="00F349FA">
        <w:rPr>
          <w:rFonts w:ascii="Calibri Light" w:hAnsi="Calibri Light" w:cs="Calibri Light"/>
          <w:sz w:val="22"/>
          <w:szCs w:val="22"/>
        </w:rPr>
        <w:t>.</w:t>
      </w:r>
    </w:p>
    <w:p w14:paraId="1F45BA2C" w14:textId="6B3E2A3E" w:rsidR="001F02BF" w:rsidRPr="00F349FA" w:rsidRDefault="002C0079" w:rsidP="0092696A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Refere este documento (PFITPC</w:t>
      </w:r>
      <w:r w:rsidR="00CD429E" w:rsidRPr="00F349FA">
        <w:rPr>
          <w:rFonts w:ascii="Calibri Light" w:hAnsi="Calibri Light" w:cs="Calibri Light"/>
          <w:sz w:val="22"/>
          <w:szCs w:val="22"/>
        </w:rPr>
        <w:t>, p. 4)</w:t>
      </w:r>
      <w:r w:rsidRPr="00F349FA">
        <w:rPr>
          <w:rFonts w:ascii="Calibri Light" w:hAnsi="Calibri Light" w:cs="Calibri Light"/>
          <w:sz w:val="22"/>
          <w:szCs w:val="22"/>
        </w:rPr>
        <w:t xml:space="preserve">) que “Devem, assim, definir-se como prioridades a melhoria dos conhecimentos, da formação e das práticas institucionais nas organizações em matéria de transparência e integridade, considerando que o ensino e o conhecimento são elementos centrais no processo de alteração dos paradigmas e da elevada perceção dos fenómenos corruptivos.” </w:t>
      </w:r>
      <w:r w:rsidR="00B63486" w:rsidRPr="00F349FA">
        <w:rPr>
          <w:rFonts w:ascii="Calibri Light" w:hAnsi="Calibri Light" w:cs="Calibri Light"/>
          <w:sz w:val="22"/>
          <w:szCs w:val="22"/>
        </w:rPr>
        <w:t>na senda, aliás, das prioridades definidas pela ENAC.</w:t>
      </w:r>
      <w:r w:rsidR="0044037C" w:rsidRPr="00F349FA">
        <w:rPr>
          <w:rFonts w:ascii="Calibri Light" w:hAnsi="Calibri Light" w:cs="Calibri Light"/>
          <w:sz w:val="22"/>
          <w:szCs w:val="22"/>
        </w:rPr>
        <w:t xml:space="preserve"> Acrescentando que “A Administração Pública e o setor privado devem, pois, cultivar a integridade como </w:t>
      </w:r>
      <w:r w:rsidR="00CD429E" w:rsidRPr="00F349FA">
        <w:rPr>
          <w:rFonts w:ascii="Calibri Light" w:hAnsi="Calibri Light" w:cs="Calibri Light"/>
          <w:sz w:val="22"/>
          <w:szCs w:val="22"/>
        </w:rPr>
        <w:t>elemento-chave</w:t>
      </w:r>
      <w:r w:rsidR="0044037C" w:rsidRPr="00F349FA">
        <w:rPr>
          <w:rFonts w:ascii="Calibri Light" w:hAnsi="Calibri Light" w:cs="Calibri Light"/>
          <w:sz w:val="22"/>
          <w:szCs w:val="22"/>
        </w:rPr>
        <w:t xml:space="preserve"> e </w:t>
      </w:r>
      <w:r w:rsidR="00CD429E" w:rsidRPr="00F349FA">
        <w:rPr>
          <w:rFonts w:ascii="Calibri Light" w:hAnsi="Calibri Light" w:cs="Calibri Light"/>
          <w:sz w:val="22"/>
          <w:szCs w:val="22"/>
        </w:rPr>
        <w:t>desenvolvê-la</w:t>
      </w:r>
      <w:r w:rsidR="0044037C" w:rsidRPr="00F349FA">
        <w:rPr>
          <w:rFonts w:ascii="Calibri Light" w:hAnsi="Calibri Light" w:cs="Calibri Light"/>
          <w:sz w:val="22"/>
          <w:szCs w:val="22"/>
        </w:rPr>
        <w:t xml:space="preserve"> como competência essencial dos seus trabalhadores.”</w:t>
      </w:r>
      <w:r w:rsidR="00CD429E" w:rsidRPr="00F349FA">
        <w:rPr>
          <w:rFonts w:ascii="Calibri Light" w:hAnsi="Calibri Light" w:cs="Calibri Light"/>
          <w:sz w:val="22"/>
          <w:szCs w:val="22"/>
        </w:rPr>
        <w:t xml:space="preserve"> (PFITPC, p. 4)</w:t>
      </w:r>
      <w:r w:rsidR="007A0816" w:rsidRPr="00F349FA">
        <w:rPr>
          <w:rFonts w:ascii="Calibri Light" w:hAnsi="Calibri Light" w:cs="Calibri Light"/>
          <w:sz w:val="22"/>
          <w:szCs w:val="22"/>
        </w:rPr>
        <w:t>.</w:t>
      </w:r>
    </w:p>
    <w:p w14:paraId="003D3966" w14:textId="78A258DE" w:rsidR="00B63486" w:rsidRPr="00F349FA" w:rsidRDefault="00B63486" w:rsidP="0092696A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 xml:space="preserve">Outrossim refira-se, a título </w:t>
      </w:r>
      <w:r w:rsidR="00B24CBC" w:rsidRPr="00F349FA">
        <w:rPr>
          <w:rFonts w:ascii="Calibri Light" w:hAnsi="Calibri Light" w:cs="Calibri Light"/>
          <w:sz w:val="22"/>
          <w:szCs w:val="22"/>
        </w:rPr>
        <w:t>exemplificativo</w:t>
      </w:r>
      <w:r w:rsidRPr="00F349FA">
        <w:rPr>
          <w:rFonts w:ascii="Calibri Light" w:hAnsi="Calibri Light" w:cs="Calibri Light"/>
          <w:sz w:val="22"/>
          <w:szCs w:val="22"/>
        </w:rPr>
        <w:t>, que a União Europeia</w:t>
      </w:r>
      <w:r w:rsidRPr="00F349FA">
        <w:rPr>
          <w:rStyle w:val="Refdenotaderodap"/>
          <w:rFonts w:ascii="Calibri Light" w:hAnsi="Calibri Light" w:cs="Calibri Light"/>
          <w:sz w:val="22"/>
          <w:szCs w:val="22"/>
        </w:rPr>
        <w:footnoteReference w:id="6"/>
      </w:r>
      <w:r w:rsidRPr="00F349FA">
        <w:rPr>
          <w:rFonts w:ascii="Calibri Light" w:hAnsi="Calibri Light" w:cs="Calibri Light"/>
          <w:sz w:val="22"/>
          <w:szCs w:val="22"/>
        </w:rPr>
        <w:t xml:space="preserve"> (2018) estimou os custos da corrupção em €950 mil milhões/ano (para Portugal €18,2 mil milhões/ano = 7,9% do PIB).</w:t>
      </w:r>
    </w:p>
    <w:p w14:paraId="1EA963E2" w14:textId="77777777" w:rsidR="00F148F5" w:rsidRPr="00F349FA" w:rsidRDefault="007A0816" w:rsidP="0092696A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 xml:space="preserve">Perguntar-se-á, </w:t>
      </w:r>
      <w:r w:rsidR="00902237" w:rsidRPr="00F349FA">
        <w:rPr>
          <w:rFonts w:ascii="Calibri Light" w:hAnsi="Calibri Light" w:cs="Calibri Light"/>
          <w:sz w:val="22"/>
          <w:szCs w:val="22"/>
        </w:rPr>
        <w:t>qual a definição do conceito de integridade</w:t>
      </w:r>
      <w:r w:rsidR="00CB6C92" w:rsidRPr="00F349FA">
        <w:rPr>
          <w:rFonts w:ascii="Calibri Light" w:hAnsi="Calibri Light" w:cs="Calibri Light"/>
          <w:sz w:val="22"/>
          <w:szCs w:val="22"/>
        </w:rPr>
        <w:t>.</w:t>
      </w:r>
      <w:r w:rsidR="00902237" w:rsidRPr="00F349FA">
        <w:rPr>
          <w:rFonts w:ascii="Calibri Light" w:hAnsi="Calibri Light" w:cs="Calibri Light"/>
          <w:sz w:val="22"/>
          <w:szCs w:val="22"/>
        </w:rPr>
        <w:t xml:space="preserve"> A </w:t>
      </w:r>
      <w:r w:rsidR="00411571" w:rsidRPr="00F349FA">
        <w:rPr>
          <w:rFonts w:ascii="Calibri Light" w:hAnsi="Calibri Light" w:cs="Calibri Light"/>
          <w:sz w:val="22"/>
          <w:szCs w:val="22"/>
        </w:rPr>
        <w:t>OCDE, na Recomendação sobre a Integridade Pública</w:t>
      </w:r>
      <w:r w:rsidR="00BF20C4" w:rsidRPr="00F349FA">
        <w:rPr>
          <w:rStyle w:val="Refdenotaderodap"/>
          <w:rFonts w:ascii="Calibri Light" w:hAnsi="Calibri Light" w:cs="Calibri Light"/>
          <w:sz w:val="22"/>
          <w:szCs w:val="22"/>
        </w:rPr>
        <w:footnoteReference w:id="7"/>
      </w:r>
      <w:r w:rsidR="00F1115A" w:rsidRPr="00F349FA">
        <w:rPr>
          <w:rFonts w:ascii="Calibri Light" w:hAnsi="Calibri Light" w:cs="Calibri Light"/>
          <w:sz w:val="22"/>
          <w:szCs w:val="22"/>
        </w:rPr>
        <w:t>, define integridade como o “alinhamento consistente e a adesão de valores, princípios e normas éticas comuns para sustentar e priorizar o interesse público sobre os interesses privados no setor público”.</w:t>
      </w:r>
      <w:r w:rsidR="00CB6C92" w:rsidRPr="00F349FA">
        <w:rPr>
          <w:rFonts w:ascii="Calibri Light" w:hAnsi="Calibri Light" w:cs="Calibri Light"/>
          <w:sz w:val="22"/>
          <w:szCs w:val="22"/>
        </w:rPr>
        <w:t xml:space="preserve"> </w:t>
      </w:r>
    </w:p>
    <w:p w14:paraId="66616179" w14:textId="5422826A" w:rsidR="00135228" w:rsidRPr="00F349FA" w:rsidRDefault="00772178" w:rsidP="0092696A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F349FA">
        <w:rPr>
          <w:rFonts w:ascii="Calibri Light" w:hAnsi="Calibri Light" w:cs="Calibri Light"/>
          <w:i/>
          <w:iCs/>
          <w:sz w:val="22"/>
          <w:szCs w:val="22"/>
        </w:rPr>
        <w:t>Stricto</w:t>
      </w:r>
      <w:proofErr w:type="spellEnd"/>
      <w:r w:rsidRPr="00F349FA">
        <w:rPr>
          <w:rFonts w:ascii="Calibri Light" w:hAnsi="Calibri Light" w:cs="Calibri Light"/>
          <w:i/>
          <w:iCs/>
          <w:sz w:val="22"/>
          <w:szCs w:val="22"/>
        </w:rPr>
        <w:t xml:space="preserve"> sensu</w:t>
      </w:r>
      <w:r w:rsidRPr="00F349FA">
        <w:rPr>
          <w:rFonts w:ascii="Calibri Light" w:hAnsi="Calibri Light" w:cs="Calibri Light"/>
          <w:sz w:val="22"/>
          <w:szCs w:val="22"/>
        </w:rPr>
        <w:t xml:space="preserve"> </w:t>
      </w:r>
      <w:r w:rsidR="009E35C2" w:rsidRPr="00F349FA">
        <w:rPr>
          <w:rFonts w:ascii="Calibri Light" w:hAnsi="Calibri Light" w:cs="Calibri Light"/>
          <w:sz w:val="22"/>
          <w:szCs w:val="22"/>
        </w:rPr>
        <w:t>pode afirmar-se que a integridade</w:t>
      </w:r>
      <w:r w:rsidR="00CC1F1E" w:rsidRPr="00F349FA">
        <w:rPr>
          <w:rFonts w:ascii="Calibri Light" w:hAnsi="Calibri Light" w:cs="Calibri Light"/>
          <w:sz w:val="22"/>
          <w:szCs w:val="22"/>
        </w:rPr>
        <w:t xml:space="preserve"> se refere </w:t>
      </w:r>
      <w:r w:rsidR="001C2337" w:rsidRPr="00F349FA">
        <w:rPr>
          <w:rFonts w:ascii="Calibri Light" w:hAnsi="Calibri Light" w:cs="Calibri Light"/>
          <w:sz w:val="22"/>
          <w:szCs w:val="22"/>
        </w:rPr>
        <w:t>à</w:t>
      </w:r>
      <w:r w:rsidR="00CC1F1E" w:rsidRPr="00F349FA">
        <w:rPr>
          <w:rFonts w:ascii="Calibri Light" w:hAnsi="Calibri Light" w:cs="Calibri Light"/>
          <w:sz w:val="22"/>
          <w:szCs w:val="22"/>
        </w:rPr>
        <w:t xml:space="preserve"> qualidade de ser honesto</w:t>
      </w:r>
      <w:r w:rsidR="00CD63C3" w:rsidRPr="00F349FA">
        <w:rPr>
          <w:rFonts w:ascii="Calibri Light" w:hAnsi="Calibri Light" w:cs="Calibri Light"/>
          <w:sz w:val="22"/>
          <w:szCs w:val="22"/>
        </w:rPr>
        <w:t xml:space="preserve">, ético e coerente, mantendo a congruência entre </w:t>
      </w:r>
      <w:r w:rsidR="00122420" w:rsidRPr="00F349FA">
        <w:rPr>
          <w:rFonts w:ascii="Calibri Light" w:hAnsi="Calibri Light" w:cs="Calibri Light"/>
          <w:sz w:val="22"/>
          <w:szCs w:val="22"/>
        </w:rPr>
        <w:t>ações, palavras e valores</w:t>
      </w:r>
      <w:r w:rsidR="008860FD" w:rsidRPr="00F349FA">
        <w:rPr>
          <w:rFonts w:ascii="Calibri Light" w:hAnsi="Calibri Light" w:cs="Calibri Light"/>
          <w:sz w:val="22"/>
          <w:szCs w:val="22"/>
        </w:rPr>
        <w:t xml:space="preserve">, um estado de ser </w:t>
      </w:r>
      <w:r w:rsidR="006D03D8" w:rsidRPr="00F349FA">
        <w:rPr>
          <w:rFonts w:ascii="Calibri Light" w:hAnsi="Calibri Light" w:cs="Calibri Light"/>
          <w:sz w:val="22"/>
          <w:szCs w:val="22"/>
        </w:rPr>
        <w:t>inteiro ou completo</w:t>
      </w:r>
      <w:r w:rsidR="000E5F8A" w:rsidRPr="00F349FA">
        <w:rPr>
          <w:rStyle w:val="Refdenotaderodap"/>
          <w:rFonts w:ascii="Calibri Light" w:hAnsi="Calibri Light" w:cs="Calibri Light"/>
          <w:sz w:val="22"/>
          <w:szCs w:val="22"/>
        </w:rPr>
        <w:footnoteReference w:id="8"/>
      </w:r>
      <w:r w:rsidR="007D6EC6" w:rsidRPr="00F349FA">
        <w:rPr>
          <w:rFonts w:ascii="Calibri Light" w:hAnsi="Calibri Light" w:cs="Calibri Light"/>
          <w:sz w:val="22"/>
          <w:szCs w:val="22"/>
        </w:rPr>
        <w:t xml:space="preserve">, </w:t>
      </w:r>
      <w:r w:rsidR="00761BB0" w:rsidRPr="00F349FA">
        <w:rPr>
          <w:rFonts w:ascii="Calibri Light" w:hAnsi="Calibri Light" w:cs="Calibri Light"/>
          <w:sz w:val="22"/>
          <w:szCs w:val="22"/>
        </w:rPr>
        <w:t>c</w:t>
      </w:r>
      <w:r w:rsidR="00135228" w:rsidRPr="00F349FA">
        <w:rPr>
          <w:rFonts w:ascii="Calibri Light" w:hAnsi="Calibri Light" w:cs="Calibri Light"/>
          <w:sz w:val="22"/>
          <w:szCs w:val="22"/>
        </w:rPr>
        <w:t>arácter daquilo a que não falta nenhuma das suas partes</w:t>
      </w:r>
      <w:r w:rsidR="00CF6BC5" w:rsidRPr="00F349FA">
        <w:rPr>
          <w:rFonts w:ascii="Calibri Light" w:hAnsi="Calibri Light" w:cs="Calibri Light"/>
          <w:sz w:val="22"/>
          <w:szCs w:val="22"/>
        </w:rPr>
        <w:t xml:space="preserve"> como refere o dicionário Priberam da Língua Portuguesa</w:t>
      </w:r>
      <w:r w:rsidR="00CF6BC5" w:rsidRPr="00F349FA">
        <w:rPr>
          <w:rStyle w:val="Refdenotaderodap"/>
          <w:rFonts w:ascii="Calibri Light" w:hAnsi="Calibri Light" w:cs="Calibri Light"/>
          <w:sz w:val="22"/>
          <w:szCs w:val="22"/>
        </w:rPr>
        <w:footnoteReference w:id="9"/>
      </w:r>
      <w:r w:rsidR="00761BB0" w:rsidRPr="00F349FA">
        <w:rPr>
          <w:rFonts w:ascii="Calibri Light" w:hAnsi="Calibri Light" w:cs="Calibri Light"/>
          <w:sz w:val="22"/>
          <w:szCs w:val="22"/>
        </w:rPr>
        <w:t xml:space="preserve"> </w:t>
      </w:r>
    </w:p>
    <w:p w14:paraId="613FC682" w14:textId="49C0DB94" w:rsidR="00C514B4" w:rsidRPr="00F349FA" w:rsidRDefault="00C514B4" w:rsidP="0092696A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lastRenderedPageBreak/>
        <w:t xml:space="preserve">Assim sendo, este plano de formação tem por base o </w:t>
      </w:r>
      <w:r w:rsidR="00B034AA" w:rsidRPr="00F349FA">
        <w:rPr>
          <w:rFonts w:ascii="Calibri Light" w:hAnsi="Calibri Light" w:cs="Calibri Light"/>
          <w:sz w:val="22"/>
          <w:szCs w:val="22"/>
        </w:rPr>
        <w:t>programa de formação e comunicação para a integridade</w:t>
      </w:r>
      <w:r w:rsidR="00C6278D" w:rsidRPr="00F349FA">
        <w:rPr>
          <w:rFonts w:ascii="Calibri Light" w:hAnsi="Calibri Light" w:cs="Calibri Light"/>
          <w:sz w:val="22"/>
          <w:szCs w:val="22"/>
        </w:rPr>
        <w:t xml:space="preserve"> da Inspeção Regional de Educação</w:t>
      </w:r>
      <w:r w:rsidR="00BD57AF" w:rsidRPr="00F349FA">
        <w:rPr>
          <w:rFonts w:ascii="Calibri Light" w:hAnsi="Calibri Light" w:cs="Calibri Light"/>
          <w:sz w:val="22"/>
          <w:szCs w:val="22"/>
        </w:rPr>
        <w:t xml:space="preserve"> (IRE)</w:t>
      </w:r>
      <w:r w:rsidR="00157AA7">
        <w:rPr>
          <w:rFonts w:ascii="Calibri Light" w:hAnsi="Calibri Light" w:cs="Calibri Light"/>
          <w:sz w:val="22"/>
          <w:szCs w:val="22"/>
        </w:rPr>
        <w:t xml:space="preserve"> e o plano de formação para 2025,</w:t>
      </w:r>
      <w:r w:rsidR="00F72E7A" w:rsidRPr="00F349FA">
        <w:rPr>
          <w:rFonts w:ascii="Calibri Light" w:hAnsi="Calibri Light" w:cs="Calibri Light"/>
          <w:sz w:val="22"/>
          <w:szCs w:val="22"/>
        </w:rPr>
        <w:t xml:space="preserve"> </w:t>
      </w:r>
      <w:r w:rsidR="00E61123" w:rsidRPr="00F349FA">
        <w:rPr>
          <w:rFonts w:ascii="Calibri Light" w:hAnsi="Calibri Light" w:cs="Calibri Light"/>
          <w:sz w:val="22"/>
          <w:szCs w:val="22"/>
        </w:rPr>
        <w:t>constituindo-se como um documento</w:t>
      </w:r>
      <w:r w:rsidR="009A24D5" w:rsidRPr="00F349FA">
        <w:rPr>
          <w:rFonts w:ascii="Calibri Light" w:hAnsi="Calibri Light" w:cs="Calibri Light"/>
          <w:sz w:val="22"/>
          <w:szCs w:val="22"/>
        </w:rPr>
        <w:t xml:space="preserve"> menos ambicioso, </w:t>
      </w:r>
      <w:r w:rsidR="000D2DA0" w:rsidRPr="00F349FA">
        <w:rPr>
          <w:rFonts w:ascii="Calibri Light" w:hAnsi="Calibri Light" w:cs="Calibri Light"/>
          <w:sz w:val="22"/>
          <w:szCs w:val="22"/>
        </w:rPr>
        <w:t xml:space="preserve">mas </w:t>
      </w:r>
      <w:r w:rsidR="009A24D5" w:rsidRPr="00F349FA">
        <w:rPr>
          <w:rFonts w:ascii="Calibri Light" w:hAnsi="Calibri Light" w:cs="Calibri Light"/>
          <w:sz w:val="22"/>
          <w:szCs w:val="22"/>
        </w:rPr>
        <w:t>ma</w:t>
      </w:r>
      <w:r w:rsidR="008D22B6" w:rsidRPr="00F349FA">
        <w:rPr>
          <w:rFonts w:ascii="Calibri Light" w:hAnsi="Calibri Light" w:cs="Calibri Light"/>
          <w:sz w:val="22"/>
          <w:szCs w:val="22"/>
        </w:rPr>
        <w:t xml:space="preserve">is operacional e estruturado para </w:t>
      </w:r>
      <w:r w:rsidR="002A603E" w:rsidRPr="00F349FA">
        <w:rPr>
          <w:rFonts w:ascii="Calibri Light" w:hAnsi="Calibri Light" w:cs="Calibri Light"/>
          <w:sz w:val="22"/>
          <w:szCs w:val="22"/>
        </w:rPr>
        <w:t>ser concretizado no ano</w:t>
      </w:r>
      <w:r w:rsidR="001C2337" w:rsidRPr="00F349FA">
        <w:rPr>
          <w:rFonts w:ascii="Calibri Light" w:hAnsi="Calibri Light" w:cs="Calibri Light"/>
          <w:sz w:val="22"/>
          <w:szCs w:val="22"/>
        </w:rPr>
        <w:t xml:space="preserve"> </w:t>
      </w:r>
      <w:r w:rsidR="002A603E" w:rsidRPr="00F349FA">
        <w:rPr>
          <w:rFonts w:ascii="Calibri Light" w:hAnsi="Calibri Light" w:cs="Calibri Light"/>
          <w:sz w:val="22"/>
          <w:szCs w:val="22"/>
        </w:rPr>
        <w:t>de 202</w:t>
      </w:r>
      <w:r w:rsidR="000F7CB1">
        <w:rPr>
          <w:rFonts w:ascii="Calibri Light" w:hAnsi="Calibri Light" w:cs="Calibri Light"/>
          <w:sz w:val="22"/>
          <w:szCs w:val="22"/>
        </w:rPr>
        <w:t>6</w:t>
      </w:r>
      <w:r w:rsidR="002A603E" w:rsidRPr="00F349FA">
        <w:rPr>
          <w:rFonts w:ascii="Calibri Light" w:hAnsi="Calibri Light" w:cs="Calibri Light"/>
          <w:sz w:val="22"/>
          <w:szCs w:val="22"/>
        </w:rPr>
        <w:t>.</w:t>
      </w:r>
    </w:p>
    <w:p w14:paraId="6CB83454" w14:textId="222CC4CD" w:rsidR="00C514B4" w:rsidRDefault="00C73EB0" w:rsidP="0092696A">
      <w:pPr>
        <w:ind w:firstLine="360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Clarificam-se os objetivos</w:t>
      </w:r>
      <w:r w:rsidR="00820E07" w:rsidRPr="00F349FA">
        <w:rPr>
          <w:rFonts w:ascii="Calibri Light" w:hAnsi="Calibri Light" w:cs="Calibri Light"/>
          <w:sz w:val="22"/>
          <w:szCs w:val="22"/>
        </w:rPr>
        <w:t xml:space="preserve"> gerais deste </w:t>
      </w:r>
      <w:r w:rsidR="001B00C2" w:rsidRPr="00F349FA">
        <w:rPr>
          <w:rFonts w:ascii="Calibri Light" w:hAnsi="Calibri Light" w:cs="Calibri Light"/>
          <w:sz w:val="22"/>
          <w:szCs w:val="22"/>
        </w:rPr>
        <w:t>plano de formação e comunicação para a integridade</w:t>
      </w:r>
      <w:r w:rsidRPr="00F349FA">
        <w:rPr>
          <w:rFonts w:ascii="Calibri Light" w:hAnsi="Calibri Light" w:cs="Calibri Light"/>
          <w:sz w:val="22"/>
          <w:szCs w:val="22"/>
        </w:rPr>
        <w:t>, os conteúdos</w:t>
      </w:r>
      <w:r w:rsidR="00B77901" w:rsidRPr="00F349FA">
        <w:rPr>
          <w:rFonts w:ascii="Calibri Light" w:hAnsi="Calibri Light" w:cs="Calibri Light"/>
          <w:sz w:val="22"/>
          <w:szCs w:val="22"/>
        </w:rPr>
        <w:t xml:space="preserve"> e respetivos objetivos específicos, os destinatários,</w:t>
      </w:r>
      <w:r w:rsidR="008D12C0" w:rsidRPr="00F349FA">
        <w:rPr>
          <w:rFonts w:ascii="Calibri Light" w:hAnsi="Calibri Light" w:cs="Calibri Light"/>
          <w:sz w:val="22"/>
          <w:szCs w:val="22"/>
        </w:rPr>
        <w:t xml:space="preserve"> a duração, a dinamização</w:t>
      </w:r>
      <w:r w:rsidR="00C92D8F" w:rsidRPr="00F349FA">
        <w:rPr>
          <w:rFonts w:ascii="Calibri Light" w:hAnsi="Calibri Light" w:cs="Calibri Light"/>
          <w:sz w:val="22"/>
          <w:szCs w:val="22"/>
        </w:rPr>
        <w:t xml:space="preserve">, a calendarização e o local de realização </w:t>
      </w:r>
      <w:r w:rsidR="000D2DA0" w:rsidRPr="00F349FA">
        <w:rPr>
          <w:rFonts w:ascii="Calibri Light" w:hAnsi="Calibri Light" w:cs="Calibri Light"/>
          <w:sz w:val="22"/>
          <w:szCs w:val="22"/>
        </w:rPr>
        <w:t>das diversas formações</w:t>
      </w:r>
      <w:r w:rsidR="001166B9">
        <w:rPr>
          <w:rFonts w:ascii="Calibri Light" w:hAnsi="Calibri Light" w:cs="Calibri Light"/>
          <w:sz w:val="22"/>
          <w:szCs w:val="22"/>
        </w:rPr>
        <w:t xml:space="preserve">, mantendo-se, genericamente, </w:t>
      </w:r>
      <w:r w:rsidR="002F0657">
        <w:rPr>
          <w:rFonts w:ascii="Calibri Light" w:hAnsi="Calibri Light" w:cs="Calibri Light"/>
          <w:sz w:val="22"/>
          <w:szCs w:val="22"/>
        </w:rPr>
        <w:t>o formato utilizado no ano de 2025.</w:t>
      </w:r>
    </w:p>
    <w:p w14:paraId="239CF1B1" w14:textId="3F5118D0" w:rsidR="00CF0CE3" w:rsidRDefault="00CF0CE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2531BD1B" w14:textId="77777777" w:rsidR="007E04BB" w:rsidRPr="00DD1DD1" w:rsidRDefault="007E04BB" w:rsidP="007E04BB">
      <w:pPr>
        <w:ind w:left="4253" w:firstLine="708"/>
        <w:rPr>
          <w:rFonts w:ascii="Calibri Light" w:hAnsi="Calibri Light" w:cs="Calibri Light"/>
        </w:rPr>
      </w:pPr>
    </w:p>
    <w:p w14:paraId="56F0E6EB" w14:textId="4F973D02" w:rsidR="007E04BB" w:rsidRPr="00853A52" w:rsidRDefault="007E04BB" w:rsidP="007E04BB">
      <w:pPr>
        <w:pStyle w:val="IRE25-Ttulo1"/>
        <w:rPr>
          <w:b w:val="0"/>
          <w:bCs w:val="0"/>
          <w:color w:val="FF0000"/>
          <w:sz w:val="20"/>
          <w:szCs w:val="20"/>
        </w:rPr>
      </w:pPr>
      <w:r>
        <w:rPr>
          <w:rFonts w:ascii="Calibri Light" w:hAnsi="Calibri Light" w:cs="Calibri Light"/>
        </w:rPr>
        <w:t>2</w:t>
      </w:r>
      <w:r w:rsidRPr="0055033A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 xml:space="preserve">OBJETIVOS </w:t>
      </w:r>
    </w:p>
    <w:p w14:paraId="4D5A7DE7" w14:textId="77777777" w:rsidR="007E04BB" w:rsidRPr="00F349FA" w:rsidRDefault="007E04BB" w:rsidP="0092696A">
      <w:pPr>
        <w:ind w:firstLine="360"/>
        <w:jc w:val="both"/>
        <w:rPr>
          <w:rFonts w:ascii="Calibri Light" w:hAnsi="Calibri Light" w:cs="Calibri Light"/>
          <w:sz w:val="22"/>
          <w:szCs w:val="22"/>
        </w:rPr>
      </w:pPr>
    </w:p>
    <w:p w14:paraId="66659C51" w14:textId="15BBA442" w:rsidR="00990C39" w:rsidRPr="00F349FA" w:rsidRDefault="004057AD" w:rsidP="004057AD">
      <w:p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-</w:t>
      </w:r>
      <w:r w:rsidR="005C2C6D" w:rsidRPr="00F349FA">
        <w:rPr>
          <w:rFonts w:ascii="Calibri Light" w:hAnsi="Calibri Light" w:cs="Calibri Light"/>
          <w:sz w:val="22"/>
          <w:szCs w:val="22"/>
        </w:rPr>
        <w:t>Conhecer o quadro legal vigente sobre prevenção da corrupção e proteção de denunciantes</w:t>
      </w:r>
      <w:r w:rsidRPr="00F349FA">
        <w:rPr>
          <w:rFonts w:ascii="Calibri Light" w:hAnsi="Calibri Light" w:cs="Calibri Light"/>
          <w:sz w:val="22"/>
          <w:szCs w:val="22"/>
        </w:rPr>
        <w:t>;</w:t>
      </w:r>
    </w:p>
    <w:p w14:paraId="1DEFE529" w14:textId="5A992C5A" w:rsidR="005D5532" w:rsidRPr="00F349FA" w:rsidRDefault="004057AD" w:rsidP="004057AD">
      <w:p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-</w:t>
      </w:r>
      <w:r w:rsidR="005D5532" w:rsidRPr="00F349FA">
        <w:rPr>
          <w:rFonts w:ascii="Calibri Light" w:hAnsi="Calibri Light" w:cs="Calibri Light"/>
          <w:sz w:val="22"/>
          <w:szCs w:val="22"/>
        </w:rPr>
        <w:t xml:space="preserve">Compreender a transparência e integridade como princípios éticos essenciais ao exercício de funções da Administração Pública </w:t>
      </w:r>
      <w:r w:rsidR="005D5532" w:rsidRPr="00F349FA">
        <w:rPr>
          <w:rFonts w:ascii="Calibri Light" w:hAnsi="Calibri Light" w:cs="Calibri Light"/>
          <w:i/>
          <w:iCs/>
          <w:sz w:val="22"/>
          <w:szCs w:val="22"/>
        </w:rPr>
        <w:t>lato sensu</w:t>
      </w:r>
      <w:r w:rsidR="005D5532" w:rsidRPr="00F349FA">
        <w:rPr>
          <w:rFonts w:ascii="Calibri Light" w:hAnsi="Calibri Light" w:cs="Calibri Light"/>
          <w:sz w:val="22"/>
          <w:szCs w:val="22"/>
        </w:rPr>
        <w:t xml:space="preserve"> e na Inspeção </w:t>
      </w:r>
      <w:proofErr w:type="spellStart"/>
      <w:r w:rsidR="005D5532" w:rsidRPr="00F349FA">
        <w:rPr>
          <w:rFonts w:ascii="Calibri Light" w:hAnsi="Calibri Light" w:cs="Calibri Light"/>
          <w:i/>
          <w:iCs/>
          <w:sz w:val="22"/>
          <w:szCs w:val="22"/>
        </w:rPr>
        <w:t>stricto</w:t>
      </w:r>
      <w:proofErr w:type="spellEnd"/>
      <w:r w:rsidR="005D5532" w:rsidRPr="00F349FA">
        <w:rPr>
          <w:rFonts w:ascii="Calibri Light" w:hAnsi="Calibri Light" w:cs="Calibri Light"/>
          <w:i/>
          <w:iCs/>
          <w:sz w:val="22"/>
          <w:szCs w:val="22"/>
        </w:rPr>
        <w:t xml:space="preserve"> sensu</w:t>
      </w:r>
      <w:r w:rsidRPr="00F349FA">
        <w:rPr>
          <w:rFonts w:ascii="Calibri Light" w:hAnsi="Calibri Light" w:cs="Calibri Light"/>
          <w:sz w:val="22"/>
          <w:szCs w:val="22"/>
        </w:rPr>
        <w:t>;</w:t>
      </w:r>
    </w:p>
    <w:p w14:paraId="78EB4D82" w14:textId="41475143" w:rsidR="00990C39" w:rsidRPr="00F349FA" w:rsidRDefault="004057AD" w:rsidP="004057AD">
      <w:p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-</w:t>
      </w:r>
      <w:r w:rsidR="00DF0AD0" w:rsidRPr="00F349FA">
        <w:rPr>
          <w:rFonts w:ascii="Calibri Light" w:hAnsi="Calibri Light" w:cs="Calibri Light"/>
          <w:sz w:val="22"/>
          <w:szCs w:val="22"/>
        </w:rPr>
        <w:t>Conhecer e compreender a natureza, incidência e extensão do fenómeno da corrupção em sociedade</w:t>
      </w:r>
      <w:r w:rsidR="000A73BA" w:rsidRPr="00F349FA">
        <w:rPr>
          <w:rFonts w:ascii="Calibri Light" w:hAnsi="Calibri Light" w:cs="Calibri Light"/>
          <w:sz w:val="22"/>
          <w:szCs w:val="22"/>
        </w:rPr>
        <w:t>;</w:t>
      </w:r>
    </w:p>
    <w:p w14:paraId="2F4472DC" w14:textId="680545A3" w:rsidR="00DF0AD0" w:rsidRDefault="004057AD" w:rsidP="004057AD">
      <w:p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-</w:t>
      </w:r>
      <w:r w:rsidR="001B06AF" w:rsidRPr="00F349FA">
        <w:rPr>
          <w:rFonts w:ascii="Calibri Light" w:hAnsi="Calibri Light" w:cs="Calibri Light"/>
          <w:sz w:val="22"/>
          <w:szCs w:val="22"/>
        </w:rPr>
        <w:t>Compreender as causas e os múltiplos efeitos da corrupção nos direitos e bem-estar das pessoas, nas organizações e no funcionamento e desenvolvimento das sociedades</w:t>
      </w:r>
      <w:r w:rsidR="000A73BA" w:rsidRPr="00F349FA">
        <w:rPr>
          <w:rFonts w:ascii="Calibri Light" w:hAnsi="Calibri Light" w:cs="Calibri Light"/>
          <w:sz w:val="22"/>
          <w:szCs w:val="22"/>
        </w:rPr>
        <w:t>.</w:t>
      </w:r>
    </w:p>
    <w:p w14:paraId="48FFC154" w14:textId="6E3CF956" w:rsidR="003B38D2" w:rsidRDefault="003B38D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343654D9" w14:textId="77777777" w:rsidR="0006203F" w:rsidRPr="00DD1DD1" w:rsidRDefault="0006203F" w:rsidP="0006203F">
      <w:pPr>
        <w:ind w:left="4253" w:firstLine="708"/>
        <w:rPr>
          <w:rFonts w:ascii="Calibri Light" w:hAnsi="Calibri Light" w:cs="Calibri Light"/>
        </w:rPr>
      </w:pPr>
    </w:p>
    <w:p w14:paraId="16A88783" w14:textId="11CFEC57" w:rsidR="0006203F" w:rsidRPr="00853A52" w:rsidRDefault="0006203F" w:rsidP="0006203F">
      <w:pPr>
        <w:pStyle w:val="IRE25-Ttulo1"/>
        <w:rPr>
          <w:b w:val="0"/>
          <w:bCs w:val="0"/>
          <w:color w:val="FF0000"/>
          <w:sz w:val="20"/>
          <w:szCs w:val="20"/>
        </w:rPr>
      </w:pPr>
      <w:r>
        <w:rPr>
          <w:rFonts w:ascii="Calibri Light" w:hAnsi="Calibri Light" w:cs="Calibri Light"/>
        </w:rPr>
        <w:t>3</w:t>
      </w:r>
      <w:r w:rsidRPr="0055033A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>CONTEÚDOS</w:t>
      </w:r>
    </w:p>
    <w:p w14:paraId="6E95B447" w14:textId="2D682620" w:rsidR="00990C39" w:rsidRDefault="00990C39" w:rsidP="0006203F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71CF4CB3" w14:textId="43AE2882" w:rsidR="003B38D2" w:rsidRPr="009A185E" w:rsidRDefault="003B38D2" w:rsidP="003B38D2">
      <w:pPr>
        <w:pStyle w:val="IRE25-Ttulo2"/>
      </w:pPr>
      <w:bookmarkStart w:id="1" w:name="_Toc192601710"/>
      <w:r>
        <w:t>3</w:t>
      </w:r>
      <w:r w:rsidRPr="009A185E">
        <w:t xml:space="preserve">.1. </w:t>
      </w:r>
      <w:bookmarkEnd w:id="1"/>
      <w:r w:rsidRPr="00F349FA">
        <w:rPr>
          <w:rFonts w:eastAsia="Aptos"/>
          <w:szCs w:val="22"/>
        </w:rPr>
        <w:t>Legislação relevante de prevenção da corrupção</w:t>
      </w:r>
    </w:p>
    <w:p w14:paraId="4F39A72D" w14:textId="77777777" w:rsidR="003B38D2" w:rsidRPr="0006203F" w:rsidRDefault="003B38D2" w:rsidP="0006203F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E1C5BE2" w14:textId="56756B09" w:rsidR="4EE089C7" w:rsidRPr="00F349FA" w:rsidRDefault="4EE089C7" w:rsidP="6B893100">
      <w:pPr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ab/>
      </w:r>
      <w:r w:rsidR="6D9A1A99" w:rsidRPr="00F349FA">
        <w:rPr>
          <w:rFonts w:ascii="Calibri Light" w:eastAsia="Aptos" w:hAnsi="Calibri Light" w:cs="Calibri Light"/>
          <w:sz w:val="22"/>
          <w:szCs w:val="22"/>
        </w:rPr>
        <w:t>-</w:t>
      </w:r>
      <w:r w:rsidRPr="00F349FA">
        <w:rPr>
          <w:rFonts w:ascii="Calibri Light" w:eastAsia="Aptos" w:hAnsi="Calibri Light" w:cs="Calibri Light"/>
          <w:sz w:val="22"/>
          <w:szCs w:val="22"/>
        </w:rPr>
        <w:t xml:space="preserve">O </w:t>
      </w:r>
      <w:r w:rsidR="371AC84F" w:rsidRPr="00F349FA">
        <w:rPr>
          <w:rFonts w:ascii="Calibri Light" w:eastAsia="Aptos" w:hAnsi="Calibri Light" w:cs="Calibri Light"/>
          <w:sz w:val="22"/>
          <w:szCs w:val="22"/>
        </w:rPr>
        <w:t>R</w:t>
      </w:r>
      <w:r w:rsidRPr="00F349FA">
        <w:rPr>
          <w:rFonts w:ascii="Calibri Light" w:eastAsia="Aptos" w:hAnsi="Calibri Light" w:cs="Calibri Light"/>
          <w:sz w:val="22"/>
          <w:szCs w:val="22"/>
        </w:rPr>
        <w:t xml:space="preserve">egime </w:t>
      </w:r>
      <w:r w:rsidR="4DECFCA7" w:rsidRPr="00F349FA">
        <w:rPr>
          <w:rFonts w:ascii="Calibri Light" w:eastAsia="Aptos" w:hAnsi="Calibri Light" w:cs="Calibri Light"/>
          <w:sz w:val="22"/>
          <w:szCs w:val="22"/>
        </w:rPr>
        <w:t>G</w:t>
      </w:r>
      <w:r w:rsidRPr="00F349FA">
        <w:rPr>
          <w:rFonts w:ascii="Calibri Light" w:eastAsia="Aptos" w:hAnsi="Calibri Light" w:cs="Calibri Light"/>
          <w:sz w:val="22"/>
          <w:szCs w:val="22"/>
        </w:rPr>
        <w:t xml:space="preserve">eral de </w:t>
      </w:r>
      <w:r w:rsidR="0052E8D9" w:rsidRPr="00F349FA">
        <w:rPr>
          <w:rFonts w:ascii="Calibri Light" w:eastAsia="Aptos" w:hAnsi="Calibri Light" w:cs="Calibri Light"/>
          <w:sz w:val="22"/>
          <w:szCs w:val="22"/>
        </w:rPr>
        <w:t>P</w:t>
      </w:r>
      <w:r w:rsidRPr="00F349FA">
        <w:rPr>
          <w:rFonts w:ascii="Calibri Light" w:eastAsia="Aptos" w:hAnsi="Calibri Light" w:cs="Calibri Light"/>
          <w:sz w:val="22"/>
          <w:szCs w:val="22"/>
        </w:rPr>
        <w:t xml:space="preserve">revenção da </w:t>
      </w:r>
      <w:r w:rsidR="75B6158F" w:rsidRPr="00F349FA">
        <w:rPr>
          <w:rFonts w:ascii="Calibri Light" w:eastAsia="Aptos" w:hAnsi="Calibri Light" w:cs="Calibri Light"/>
          <w:sz w:val="22"/>
          <w:szCs w:val="22"/>
        </w:rPr>
        <w:t>C</w:t>
      </w:r>
      <w:r w:rsidRPr="00F349FA">
        <w:rPr>
          <w:rFonts w:ascii="Calibri Light" w:eastAsia="Aptos" w:hAnsi="Calibri Light" w:cs="Calibri Light"/>
          <w:sz w:val="22"/>
          <w:szCs w:val="22"/>
        </w:rPr>
        <w:t>orrupção</w:t>
      </w:r>
      <w:r w:rsidR="00DB2ADE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407B79B9" w14:textId="33714FC2" w:rsidR="4EE089C7" w:rsidRPr="00F349FA" w:rsidRDefault="4EE089C7" w:rsidP="6B893100">
      <w:pPr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 xml:space="preserve"> </w:t>
      </w:r>
      <w:r w:rsidRPr="00F349FA">
        <w:rPr>
          <w:rFonts w:ascii="Calibri Light" w:hAnsi="Calibri Light" w:cs="Calibri Light"/>
          <w:sz w:val="22"/>
          <w:szCs w:val="22"/>
        </w:rPr>
        <w:tab/>
      </w:r>
      <w:r w:rsidR="1144E4B9" w:rsidRPr="00F349FA">
        <w:rPr>
          <w:rFonts w:ascii="Calibri Light" w:eastAsia="Aptos" w:hAnsi="Calibri Light" w:cs="Calibri Light"/>
          <w:sz w:val="22"/>
          <w:szCs w:val="22"/>
        </w:rPr>
        <w:t>-</w:t>
      </w:r>
      <w:r w:rsidRPr="00F349FA">
        <w:rPr>
          <w:rFonts w:ascii="Calibri Light" w:eastAsia="Aptos" w:hAnsi="Calibri Light" w:cs="Calibri Light"/>
          <w:sz w:val="22"/>
          <w:szCs w:val="22"/>
        </w:rPr>
        <w:t>A Estratégia Nacional de Combate à Corrupção 2020-2024</w:t>
      </w:r>
      <w:r w:rsidR="00DB2ADE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3EBADA31" w14:textId="1D0DA16B" w:rsidR="4EE089C7" w:rsidRPr="00F349FA" w:rsidRDefault="4EE089C7" w:rsidP="6B893100">
      <w:pPr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 xml:space="preserve"> </w:t>
      </w:r>
      <w:r w:rsidRPr="00F349FA">
        <w:rPr>
          <w:rFonts w:ascii="Calibri Light" w:hAnsi="Calibri Light" w:cs="Calibri Light"/>
          <w:sz w:val="22"/>
          <w:szCs w:val="22"/>
        </w:rPr>
        <w:tab/>
      </w:r>
      <w:r w:rsidR="7B45698D" w:rsidRPr="00F349FA">
        <w:rPr>
          <w:rFonts w:ascii="Calibri Light" w:hAnsi="Calibri Light" w:cs="Calibri Light"/>
          <w:sz w:val="22"/>
          <w:szCs w:val="22"/>
        </w:rPr>
        <w:t>-</w:t>
      </w:r>
      <w:r w:rsidRPr="00F349FA">
        <w:rPr>
          <w:rFonts w:ascii="Calibri Light" w:hAnsi="Calibri Light" w:cs="Calibri Light"/>
          <w:sz w:val="22"/>
          <w:szCs w:val="22"/>
        </w:rPr>
        <w:t>O MENAC</w:t>
      </w:r>
      <w:r w:rsidR="00DB2ADE" w:rsidRPr="00F349FA">
        <w:rPr>
          <w:rFonts w:ascii="Calibri Light" w:hAnsi="Calibri Light" w:cs="Calibri Light"/>
          <w:sz w:val="22"/>
          <w:szCs w:val="22"/>
        </w:rPr>
        <w:t>;</w:t>
      </w:r>
    </w:p>
    <w:p w14:paraId="2514DD56" w14:textId="2EF6347A" w:rsidR="001E42D5" w:rsidRPr="00F349FA" w:rsidRDefault="001E42D5" w:rsidP="009A6E64">
      <w:pPr>
        <w:ind w:firstLine="709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-</w:t>
      </w:r>
      <w:r w:rsidR="009A6E64" w:rsidRPr="00F349FA">
        <w:rPr>
          <w:rFonts w:ascii="Calibri Light" w:eastAsia="Aptos" w:hAnsi="Calibri Light" w:cs="Calibri Light"/>
          <w:sz w:val="22"/>
          <w:szCs w:val="22"/>
        </w:rPr>
        <w:t>As inspeções</w:t>
      </w:r>
      <w:r w:rsidR="00DB2ADE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72D6F2E0" w14:textId="29434555" w:rsidR="358F1CA0" w:rsidRPr="00F349FA" w:rsidRDefault="358F1CA0" w:rsidP="6B893100">
      <w:pPr>
        <w:ind w:left="630"/>
        <w:jc w:val="both"/>
        <w:rPr>
          <w:rFonts w:ascii="Calibri Light" w:eastAsiaTheme="minorEastAsia" w:hAnsi="Calibri Light" w:cs="Calibri Light"/>
          <w:sz w:val="22"/>
          <w:szCs w:val="22"/>
        </w:rPr>
      </w:pPr>
      <w:r w:rsidRPr="00F349FA">
        <w:rPr>
          <w:rFonts w:ascii="Calibri Light" w:eastAsiaTheme="minorEastAsia" w:hAnsi="Calibri Light" w:cs="Calibri Light"/>
          <w:sz w:val="22"/>
          <w:szCs w:val="22"/>
        </w:rPr>
        <w:t>-O Programa de cumprimento normativo e responsável pelo cumprimento normativo</w:t>
      </w:r>
      <w:r w:rsidR="00D37F43" w:rsidRPr="00F349FA">
        <w:rPr>
          <w:rFonts w:ascii="Calibri Light" w:eastAsiaTheme="minorEastAsia" w:hAnsi="Calibri Light" w:cs="Calibri Light"/>
          <w:sz w:val="22"/>
          <w:szCs w:val="22"/>
        </w:rPr>
        <w:t>;</w:t>
      </w:r>
    </w:p>
    <w:p w14:paraId="460C7128" w14:textId="5CBF48A5" w:rsidR="358F1CA0" w:rsidRPr="00F349FA" w:rsidRDefault="358F1CA0" w:rsidP="6B893100">
      <w:pPr>
        <w:ind w:left="630"/>
        <w:jc w:val="both"/>
        <w:rPr>
          <w:rFonts w:ascii="Calibri Light" w:eastAsiaTheme="minorEastAsia" w:hAnsi="Calibri Light" w:cs="Calibri Light"/>
          <w:sz w:val="22"/>
          <w:szCs w:val="22"/>
        </w:rPr>
      </w:pPr>
      <w:r w:rsidRPr="00F349FA">
        <w:rPr>
          <w:rFonts w:ascii="Calibri Light" w:eastAsiaTheme="minorEastAsia" w:hAnsi="Calibri Light" w:cs="Calibri Light"/>
          <w:sz w:val="22"/>
          <w:szCs w:val="22"/>
        </w:rPr>
        <w:t>-Obrigações legais e medidas preventivas:</w:t>
      </w:r>
    </w:p>
    <w:p w14:paraId="682FAAA1" w14:textId="14C790B8" w:rsidR="7BDDE8A7" w:rsidRPr="00F349FA" w:rsidRDefault="7BDDE8A7" w:rsidP="6B893100">
      <w:pPr>
        <w:pStyle w:val="PargrafodaLista"/>
        <w:numPr>
          <w:ilvl w:val="0"/>
          <w:numId w:val="1"/>
        </w:numPr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Código de conduta</w:t>
      </w:r>
      <w:r w:rsidR="00D37F43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578CC146" w14:textId="47079738" w:rsidR="7BDDE8A7" w:rsidRPr="00F349FA" w:rsidRDefault="7BDDE8A7" w:rsidP="6B893100">
      <w:pPr>
        <w:pStyle w:val="PargrafodaLista"/>
        <w:numPr>
          <w:ilvl w:val="0"/>
          <w:numId w:val="1"/>
        </w:numPr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Canais de denúncias</w:t>
      </w:r>
      <w:r w:rsidR="00D37F43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50078980" w14:textId="094117EA" w:rsidR="7BDDE8A7" w:rsidRPr="00F349FA" w:rsidRDefault="7BDDE8A7" w:rsidP="6B893100">
      <w:pPr>
        <w:pStyle w:val="PargrafodaLista"/>
        <w:numPr>
          <w:ilvl w:val="0"/>
          <w:numId w:val="1"/>
        </w:numPr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 xml:space="preserve"> Formação</w:t>
      </w:r>
      <w:r w:rsidR="00D37F43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390D033E" w14:textId="213F13F2" w:rsidR="7BDDE8A7" w:rsidRPr="00F349FA" w:rsidRDefault="7BDDE8A7" w:rsidP="6B893100">
      <w:pPr>
        <w:pStyle w:val="PargrafodaLista"/>
        <w:numPr>
          <w:ilvl w:val="0"/>
          <w:numId w:val="1"/>
        </w:numPr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 xml:space="preserve"> Procedimentos de controlo interno</w:t>
      </w:r>
      <w:r w:rsidR="00D37F43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1C7A62ED" w14:textId="671B88DF" w:rsidR="7BDDE8A7" w:rsidRPr="00F349FA" w:rsidRDefault="7BDDE8A7" w:rsidP="6B893100">
      <w:pPr>
        <w:pStyle w:val="PargrafodaLista"/>
        <w:numPr>
          <w:ilvl w:val="0"/>
          <w:numId w:val="1"/>
        </w:numPr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 xml:space="preserve"> Gestão de conflitos de interesses</w:t>
      </w:r>
      <w:r w:rsidR="00240D96" w:rsidRPr="00F349FA">
        <w:rPr>
          <w:rFonts w:ascii="Calibri Light" w:eastAsia="Aptos" w:hAnsi="Calibri Light" w:cs="Calibri Light"/>
          <w:sz w:val="22"/>
          <w:szCs w:val="22"/>
        </w:rPr>
        <w:t>.</w:t>
      </w:r>
    </w:p>
    <w:p w14:paraId="42804A73" w14:textId="77777777" w:rsidR="003B38D2" w:rsidRDefault="003B38D2" w:rsidP="007912A0">
      <w:pPr>
        <w:ind w:firstLine="709"/>
        <w:jc w:val="both"/>
        <w:rPr>
          <w:rFonts w:ascii="Calibri Light" w:eastAsia="Aptos" w:hAnsi="Calibri Light" w:cs="Calibri Light"/>
          <w:b/>
          <w:bCs/>
          <w:sz w:val="22"/>
          <w:szCs w:val="22"/>
        </w:rPr>
      </w:pPr>
    </w:p>
    <w:p w14:paraId="4EED9D49" w14:textId="5F504F66" w:rsidR="003B38D2" w:rsidRPr="009A185E" w:rsidRDefault="003B38D2" w:rsidP="003B38D2">
      <w:pPr>
        <w:pStyle w:val="IRE25-Ttulo2"/>
      </w:pPr>
      <w:r>
        <w:t>3</w:t>
      </w:r>
      <w:r w:rsidRPr="009A185E">
        <w:t>.1.</w:t>
      </w:r>
      <w:r>
        <w:t>1</w:t>
      </w:r>
      <w:r w:rsidRPr="009A185E">
        <w:t xml:space="preserve"> </w:t>
      </w:r>
      <w:r w:rsidR="00A96DC0">
        <w:rPr>
          <w:rFonts w:eastAsia="Aptos"/>
          <w:szCs w:val="22"/>
        </w:rPr>
        <w:t>Objetivos</w:t>
      </w:r>
    </w:p>
    <w:p w14:paraId="101BF39B" w14:textId="77777777" w:rsidR="003B38D2" w:rsidRDefault="003B38D2" w:rsidP="007912A0">
      <w:pPr>
        <w:ind w:firstLine="709"/>
        <w:jc w:val="both"/>
        <w:rPr>
          <w:rFonts w:ascii="Calibri Light" w:eastAsia="Aptos" w:hAnsi="Calibri Light" w:cs="Calibri Light"/>
          <w:b/>
          <w:bCs/>
          <w:sz w:val="22"/>
          <w:szCs w:val="22"/>
        </w:rPr>
      </w:pPr>
    </w:p>
    <w:p w14:paraId="46D779B5" w14:textId="77777777" w:rsidR="00B63475" w:rsidRPr="00F349FA" w:rsidRDefault="00B63475" w:rsidP="00787343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• Analisar o Regime Geral de Prevenção da Corrupção (RGPC) aprovado em anexo ao Decreto-Lei n.º 109-E/2021, de 9 de dezembro, na sua redação atual;</w:t>
      </w:r>
    </w:p>
    <w:p w14:paraId="5364E47A" w14:textId="77777777" w:rsidR="00B63475" w:rsidRPr="00F349FA" w:rsidRDefault="00B63475" w:rsidP="00787343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• Explicar os instrumentos de cumprimento normativo;</w:t>
      </w:r>
    </w:p>
    <w:p w14:paraId="609E0059" w14:textId="77777777" w:rsidR="00B63475" w:rsidRPr="00F349FA" w:rsidRDefault="00B63475" w:rsidP="00787343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• Explicar o regime contraordenacional previsto no RGPC;</w:t>
      </w:r>
    </w:p>
    <w:p w14:paraId="288042FB" w14:textId="77777777" w:rsidR="00B63475" w:rsidRPr="00F349FA" w:rsidRDefault="00B63475" w:rsidP="00787343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• Analisar a Lei n.º 93/2021, de 20 de dezembro, que estabelece o regime geral de proteção de denunciantes de infrações (RGPDI), transpondo a Diretiva (UE) 2019/1937 do Parlamento Europeu e do Conselho, de 23 de outubro de 2019, relativa à proteção das pessoas que denunciam violações do direito da União;</w:t>
      </w:r>
    </w:p>
    <w:p w14:paraId="0F829863" w14:textId="77777777" w:rsidR="002A1468" w:rsidRPr="00F349FA" w:rsidRDefault="00B63475" w:rsidP="00787343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 xml:space="preserve">• Explicar o que são canais de denúncia e quais os tipos de canais de denúncia. </w:t>
      </w:r>
    </w:p>
    <w:p w14:paraId="5B965932" w14:textId="34802D52" w:rsidR="00B63475" w:rsidRPr="00F349FA" w:rsidRDefault="00B63475" w:rsidP="00787343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 xml:space="preserve">• </w:t>
      </w:r>
      <w:r w:rsidR="00001BAB" w:rsidRPr="00F349FA">
        <w:rPr>
          <w:rFonts w:ascii="Calibri Light" w:hAnsi="Calibri Light" w:cs="Calibri Light"/>
          <w:sz w:val="22"/>
          <w:szCs w:val="22"/>
        </w:rPr>
        <w:t>Identificar</w:t>
      </w:r>
      <w:r w:rsidR="00BC774B" w:rsidRPr="00F349FA">
        <w:rPr>
          <w:rFonts w:ascii="Calibri Light" w:hAnsi="Calibri Light" w:cs="Calibri Light"/>
          <w:sz w:val="22"/>
          <w:szCs w:val="22"/>
        </w:rPr>
        <w:t xml:space="preserve"> as formas de</w:t>
      </w:r>
      <w:r w:rsidRPr="00F349FA">
        <w:rPr>
          <w:rFonts w:ascii="Calibri Light" w:hAnsi="Calibri Light" w:cs="Calibri Light"/>
          <w:sz w:val="22"/>
          <w:szCs w:val="22"/>
        </w:rPr>
        <w:t xml:space="preserve"> efetuar a proteção dos denunciantes;</w:t>
      </w:r>
    </w:p>
    <w:p w14:paraId="31E8ADFA" w14:textId="77777777" w:rsidR="00B63475" w:rsidRPr="00F349FA" w:rsidRDefault="00B63475" w:rsidP="00787343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• Identificar o quadro sancionatório em matéria de proteção dos denunciantes.</w:t>
      </w:r>
    </w:p>
    <w:p w14:paraId="34ABEEA8" w14:textId="77777777" w:rsidR="00A96DC0" w:rsidRDefault="00A96DC0" w:rsidP="0021142C">
      <w:pPr>
        <w:ind w:left="567"/>
        <w:jc w:val="both"/>
        <w:rPr>
          <w:rFonts w:ascii="Calibri Light" w:hAnsi="Calibri Light" w:cs="Calibri Light"/>
          <w:b/>
          <w:bCs/>
          <w:sz w:val="22"/>
          <w:szCs w:val="22"/>
        </w:rPr>
      </w:pPr>
      <w:bookmarkStart w:id="2" w:name="_Hlk202981866"/>
      <w:bookmarkStart w:id="3" w:name="_Hlk202990824"/>
      <w:bookmarkStart w:id="4" w:name="_Hlk202990617"/>
    </w:p>
    <w:p w14:paraId="03DE0A2D" w14:textId="74AC46E5" w:rsidR="00A96DC0" w:rsidRPr="009A185E" w:rsidRDefault="00A96DC0" w:rsidP="00A96DC0">
      <w:pPr>
        <w:pStyle w:val="IRE25-Ttulo2"/>
      </w:pPr>
      <w:r>
        <w:lastRenderedPageBreak/>
        <w:t>3</w:t>
      </w:r>
      <w:r w:rsidRPr="009A185E">
        <w:t>.1.</w:t>
      </w:r>
      <w:r>
        <w:t>2</w:t>
      </w:r>
      <w:r w:rsidRPr="009A185E">
        <w:t xml:space="preserve"> </w:t>
      </w:r>
      <w:r>
        <w:t>Destinatários</w:t>
      </w:r>
    </w:p>
    <w:p w14:paraId="74F8B253" w14:textId="77777777" w:rsidR="00A96DC0" w:rsidRDefault="00A96DC0" w:rsidP="0021142C">
      <w:pPr>
        <w:ind w:left="567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D3BBBD5" w14:textId="4651CE6D" w:rsidR="0021142C" w:rsidRDefault="00D51660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Pessoal Dirigente, Inspetores, Docentes Requisitados, Técnico Superior,</w:t>
      </w:r>
      <w:r w:rsidR="00AA4C34" w:rsidRPr="00F349FA">
        <w:rPr>
          <w:rFonts w:ascii="Calibri Light" w:hAnsi="Calibri Light" w:cs="Calibri Light"/>
          <w:sz w:val="22"/>
          <w:szCs w:val="22"/>
        </w:rPr>
        <w:t xml:space="preserve"> </w:t>
      </w:r>
      <w:r w:rsidRPr="00F349FA">
        <w:rPr>
          <w:rFonts w:ascii="Calibri Light" w:hAnsi="Calibri Light" w:cs="Calibri Light"/>
          <w:sz w:val="22"/>
          <w:szCs w:val="22"/>
        </w:rPr>
        <w:t>Coordenadora Especialista, Assistentes Técnicas e Pessoal ao abrigo dos Programas de Emprego do Instituto de Emprego da Madeira, IP-RAM</w:t>
      </w:r>
    </w:p>
    <w:p w14:paraId="5DEBCA6D" w14:textId="77777777" w:rsidR="00A96DC0" w:rsidRDefault="00A96DC0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4F9FE1E6" w14:textId="2B09B90F" w:rsidR="008A3D81" w:rsidRPr="009A185E" w:rsidRDefault="008A3D81" w:rsidP="008A3D81">
      <w:pPr>
        <w:pStyle w:val="IRE25-Ttulo2"/>
      </w:pPr>
      <w:r>
        <w:t>3</w:t>
      </w:r>
      <w:r w:rsidRPr="009A185E">
        <w:t>.1.</w:t>
      </w:r>
      <w:r>
        <w:t>3</w:t>
      </w:r>
      <w:r w:rsidRPr="009A185E">
        <w:t xml:space="preserve"> </w:t>
      </w:r>
      <w:r>
        <w:rPr>
          <w:rFonts w:eastAsia="Aptos"/>
          <w:szCs w:val="22"/>
        </w:rPr>
        <w:t>Duração</w:t>
      </w:r>
    </w:p>
    <w:p w14:paraId="52CCDDA9" w14:textId="77777777" w:rsidR="00A96DC0" w:rsidRPr="00F349FA" w:rsidRDefault="00A96DC0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5EEDB7C4" w14:textId="017BC3AC" w:rsidR="0013303A" w:rsidRDefault="0021142C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5 horas</w:t>
      </w:r>
    </w:p>
    <w:p w14:paraId="60AB701D" w14:textId="77777777" w:rsidR="008A3D81" w:rsidRDefault="008A3D81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1406CE4D" w14:textId="18E42C98" w:rsidR="008A3D81" w:rsidRPr="009A185E" w:rsidRDefault="008A3D81" w:rsidP="008A3D81">
      <w:pPr>
        <w:pStyle w:val="IRE25-Ttulo2"/>
      </w:pPr>
      <w:r>
        <w:t>3</w:t>
      </w:r>
      <w:r w:rsidRPr="009A185E">
        <w:t>.1.</w:t>
      </w:r>
      <w:r>
        <w:t>4</w:t>
      </w:r>
      <w:r w:rsidRPr="009A185E">
        <w:t xml:space="preserve"> </w:t>
      </w:r>
      <w:r>
        <w:rPr>
          <w:rFonts w:eastAsia="Aptos"/>
          <w:szCs w:val="22"/>
        </w:rPr>
        <w:t>Dinamização</w:t>
      </w:r>
    </w:p>
    <w:p w14:paraId="0716E2C8" w14:textId="77777777" w:rsidR="008A3D81" w:rsidRPr="00F349FA" w:rsidRDefault="008A3D81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5242DFCE" w14:textId="545389E0" w:rsidR="00411F9E" w:rsidRDefault="00411F9E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bookmarkStart w:id="5" w:name="_Hlk202988921"/>
      <w:bookmarkEnd w:id="2"/>
      <w:r w:rsidRPr="00F349FA">
        <w:rPr>
          <w:rFonts w:ascii="Calibri Light" w:hAnsi="Calibri Light" w:cs="Calibri Light"/>
          <w:sz w:val="22"/>
          <w:szCs w:val="22"/>
        </w:rPr>
        <w:t xml:space="preserve">António Jerónimo, </w:t>
      </w:r>
      <w:r w:rsidR="00071DB8" w:rsidRPr="00F349FA">
        <w:rPr>
          <w:rFonts w:ascii="Calibri Light" w:hAnsi="Calibri Light" w:cs="Calibri Light"/>
          <w:sz w:val="22"/>
          <w:szCs w:val="22"/>
        </w:rPr>
        <w:t>João Corte</w:t>
      </w:r>
      <w:bookmarkEnd w:id="5"/>
      <w:r w:rsidR="00071DB8" w:rsidRPr="00F349FA">
        <w:rPr>
          <w:rFonts w:ascii="Calibri Light" w:hAnsi="Calibri Light" w:cs="Calibri Light"/>
          <w:sz w:val="22"/>
          <w:szCs w:val="22"/>
        </w:rPr>
        <w:t xml:space="preserve">, Jorge Morgado, </w:t>
      </w:r>
      <w:r w:rsidRPr="00F349FA">
        <w:rPr>
          <w:rFonts w:ascii="Calibri Light" w:hAnsi="Calibri Light" w:cs="Calibri Light"/>
          <w:sz w:val="22"/>
          <w:szCs w:val="22"/>
        </w:rPr>
        <w:t>Jo</w:t>
      </w:r>
      <w:r w:rsidR="00071DB8" w:rsidRPr="00F349FA">
        <w:rPr>
          <w:rFonts w:ascii="Calibri Light" w:hAnsi="Calibri Light" w:cs="Calibri Light"/>
          <w:sz w:val="22"/>
          <w:szCs w:val="22"/>
        </w:rPr>
        <w:t>sé Rodrigues</w:t>
      </w:r>
      <w:r w:rsidR="001E7951" w:rsidRPr="00F349FA">
        <w:rPr>
          <w:rFonts w:ascii="Calibri Light" w:hAnsi="Calibri Light" w:cs="Calibri Light"/>
          <w:sz w:val="22"/>
          <w:szCs w:val="22"/>
        </w:rPr>
        <w:t xml:space="preserve"> (IRE)</w:t>
      </w:r>
      <w:r w:rsidR="00A43513" w:rsidRPr="00F349FA">
        <w:rPr>
          <w:rFonts w:ascii="Calibri Light" w:hAnsi="Calibri Light" w:cs="Calibri Light"/>
          <w:sz w:val="22"/>
          <w:szCs w:val="22"/>
        </w:rPr>
        <w:t>.</w:t>
      </w:r>
    </w:p>
    <w:p w14:paraId="78662A03" w14:textId="77777777" w:rsidR="008A3D81" w:rsidRDefault="008A3D81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55728634" w14:textId="7FBA3A73" w:rsidR="008A3D81" w:rsidRPr="009A185E" w:rsidRDefault="008A3D81" w:rsidP="008A3D81">
      <w:pPr>
        <w:pStyle w:val="IRE25-Ttulo2"/>
      </w:pPr>
      <w:r>
        <w:t>3</w:t>
      </w:r>
      <w:r w:rsidRPr="009A185E">
        <w:t>.1.</w:t>
      </w:r>
      <w:r>
        <w:t>5</w:t>
      </w:r>
      <w:r w:rsidRPr="009A185E">
        <w:t xml:space="preserve"> </w:t>
      </w:r>
      <w:r>
        <w:rPr>
          <w:rFonts w:eastAsia="Aptos"/>
          <w:szCs w:val="22"/>
        </w:rPr>
        <w:t>Calendarização</w:t>
      </w:r>
    </w:p>
    <w:p w14:paraId="722D7871" w14:textId="77777777" w:rsidR="008A3D81" w:rsidRPr="00F349FA" w:rsidRDefault="008A3D81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3EC92D31" w14:textId="62649099" w:rsidR="00B63475" w:rsidRDefault="00E14CA5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Setembro de 202</w:t>
      </w:r>
      <w:bookmarkEnd w:id="3"/>
      <w:r w:rsidR="002B0211">
        <w:rPr>
          <w:rFonts w:ascii="Calibri Light" w:hAnsi="Calibri Light" w:cs="Calibri Light"/>
          <w:sz w:val="22"/>
          <w:szCs w:val="22"/>
        </w:rPr>
        <w:t>6</w:t>
      </w:r>
    </w:p>
    <w:p w14:paraId="11ECD0A0" w14:textId="77777777" w:rsidR="008A3D81" w:rsidRDefault="008A3D81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220F64E4" w14:textId="3FDE986D" w:rsidR="008A3D81" w:rsidRPr="009A185E" w:rsidRDefault="008A3D81" w:rsidP="008A3D81">
      <w:pPr>
        <w:pStyle w:val="IRE25-Ttulo2"/>
      </w:pPr>
      <w:r>
        <w:t>3</w:t>
      </w:r>
      <w:r w:rsidRPr="009A185E">
        <w:t>.1.</w:t>
      </w:r>
      <w:r>
        <w:t>6</w:t>
      </w:r>
      <w:r w:rsidRPr="009A185E">
        <w:t xml:space="preserve"> </w:t>
      </w:r>
      <w:r w:rsidRPr="00F349FA">
        <w:rPr>
          <w:rFonts w:eastAsia="Aptos"/>
          <w:szCs w:val="22"/>
        </w:rPr>
        <w:t>L</w:t>
      </w:r>
      <w:r>
        <w:rPr>
          <w:rFonts w:eastAsia="Aptos"/>
          <w:szCs w:val="22"/>
        </w:rPr>
        <w:t>ocal</w:t>
      </w:r>
    </w:p>
    <w:p w14:paraId="67D35070" w14:textId="77777777" w:rsidR="008A3D81" w:rsidRPr="00F349FA" w:rsidRDefault="008A3D81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bookmarkEnd w:id="4"/>
    <w:p w14:paraId="4FB1AF86" w14:textId="7A54B140" w:rsidR="006674FD" w:rsidRPr="00F349FA" w:rsidRDefault="006674FD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Sala de reuniões da IRE</w:t>
      </w:r>
    </w:p>
    <w:p w14:paraId="71DFA785" w14:textId="77777777" w:rsidR="00282D0E" w:rsidRDefault="00282D0E" w:rsidP="00B63475">
      <w:pPr>
        <w:jc w:val="both"/>
        <w:rPr>
          <w:rFonts w:ascii="Calibri Light" w:eastAsia="Aptos" w:hAnsi="Calibri Light" w:cs="Calibri Light"/>
          <w:sz w:val="22"/>
          <w:szCs w:val="22"/>
        </w:rPr>
      </w:pPr>
    </w:p>
    <w:p w14:paraId="52AA063A" w14:textId="1243E7B5" w:rsidR="008A3D81" w:rsidRPr="009A185E" w:rsidRDefault="008A3D81" w:rsidP="008A3D81">
      <w:pPr>
        <w:pStyle w:val="IRE25-Ttulo2"/>
      </w:pPr>
      <w:r>
        <w:t>3</w:t>
      </w:r>
      <w:r w:rsidRPr="009A185E">
        <w:t>.</w:t>
      </w:r>
      <w:r>
        <w:t>2</w:t>
      </w:r>
      <w:r w:rsidRPr="009A185E">
        <w:t xml:space="preserve">. </w:t>
      </w:r>
      <w:r>
        <w:rPr>
          <w:rFonts w:eastAsia="Aptos"/>
          <w:szCs w:val="22"/>
        </w:rPr>
        <w:t>Definição de Conceitos sobre Corrupção</w:t>
      </w:r>
      <w:r w:rsidR="00B83F41">
        <w:rPr>
          <w:rFonts w:eastAsia="Aptos"/>
          <w:szCs w:val="22"/>
        </w:rPr>
        <w:t>: da Perceção à Realidade em Portugal e no Mundo</w:t>
      </w:r>
    </w:p>
    <w:p w14:paraId="18460E94" w14:textId="77777777" w:rsidR="008A3D81" w:rsidRPr="00F349FA" w:rsidRDefault="008A3D81" w:rsidP="00B63475">
      <w:pPr>
        <w:jc w:val="both"/>
        <w:rPr>
          <w:rFonts w:ascii="Calibri Light" w:eastAsia="Aptos" w:hAnsi="Calibri Light" w:cs="Calibri Light"/>
          <w:sz w:val="22"/>
          <w:szCs w:val="22"/>
        </w:rPr>
      </w:pPr>
    </w:p>
    <w:p w14:paraId="6AD392B2" w14:textId="4D7BA6A1" w:rsidR="00E31112" w:rsidRPr="00F349FA" w:rsidRDefault="00DA2A36" w:rsidP="6B893100">
      <w:pPr>
        <w:ind w:left="630"/>
        <w:jc w:val="both"/>
        <w:rPr>
          <w:rFonts w:ascii="Calibri Light" w:eastAsiaTheme="minorEastAsia" w:hAnsi="Calibri Light" w:cs="Calibri Light"/>
          <w:sz w:val="22"/>
          <w:szCs w:val="22"/>
        </w:rPr>
      </w:pPr>
      <w:r w:rsidRPr="00F349FA">
        <w:rPr>
          <w:rFonts w:ascii="Calibri Light" w:eastAsiaTheme="minorEastAsia" w:hAnsi="Calibri Light" w:cs="Calibri Light"/>
          <w:sz w:val="22"/>
          <w:szCs w:val="22"/>
        </w:rPr>
        <w:t>-</w:t>
      </w:r>
      <w:r w:rsidR="00E31112" w:rsidRPr="00F349FA">
        <w:rPr>
          <w:rFonts w:ascii="Calibri Light" w:eastAsiaTheme="minorEastAsia" w:hAnsi="Calibri Light" w:cs="Calibri Light"/>
          <w:sz w:val="22"/>
          <w:szCs w:val="22"/>
        </w:rPr>
        <w:t>Corrupção e Infrações conexas;</w:t>
      </w:r>
    </w:p>
    <w:p w14:paraId="59CB59A4" w14:textId="1BB44050" w:rsidR="00E31112" w:rsidRPr="00F349FA" w:rsidRDefault="00DA2A36" w:rsidP="6B893100">
      <w:pPr>
        <w:ind w:left="630"/>
        <w:jc w:val="both"/>
        <w:rPr>
          <w:rFonts w:ascii="Calibri Light" w:eastAsiaTheme="minorEastAsia" w:hAnsi="Calibri Light" w:cs="Calibri Light"/>
          <w:sz w:val="22"/>
          <w:szCs w:val="22"/>
        </w:rPr>
      </w:pPr>
      <w:r w:rsidRPr="00F349FA">
        <w:rPr>
          <w:rFonts w:ascii="Calibri Light" w:eastAsiaTheme="minorEastAsia" w:hAnsi="Calibri Light" w:cs="Calibri Light"/>
          <w:sz w:val="22"/>
          <w:szCs w:val="22"/>
        </w:rPr>
        <w:t>-</w:t>
      </w:r>
      <w:r w:rsidR="00E31112" w:rsidRPr="00F349FA">
        <w:rPr>
          <w:rFonts w:ascii="Calibri Light" w:eastAsiaTheme="minorEastAsia" w:hAnsi="Calibri Light" w:cs="Calibri Light"/>
          <w:sz w:val="22"/>
          <w:szCs w:val="22"/>
        </w:rPr>
        <w:t>Ética e Integridade;</w:t>
      </w:r>
    </w:p>
    <w:p w14:paraId="0EDF6D6F" w14:textId="6D13FE06" w:rsidR="00E31112" w:rsidRPr="00F349FA" w:rsidRDefault="00DA2A36" w:rsidP="6B893100">
      <w:pPr>
        <w:ind w:left="630"/>
        <w:jc w:val="both"/>
        <w:rPr>
          <w:rFonts w:ascii="Calibri Light" w:eastAsiaTheme="minorEastAsia" w:hAnsi="Calibri Light" w:cs="Calibri Light"/>
          <w:sz w:val="22"/>
          <w:szCs w:val="22"/>
        </w:rPr>
      </w:pPr>
      <w:r w:rsidRPr="00F349FA">
        <w:rPr>
          <w:rFonts w:ascii="Calibri Light" w:eastAsiaTheme="minorEastAsia" w:hAnsi="Calibri Light" w:cs="Calibri Light"/>
          <w:sz w:val="22"/>
          <w:szCs w:val="22"/>
        </w:rPr>
        <w:t>-</w:t>
      </w:r>
      <w:r w:rsidR="00E31112" w:rsidRPr="00F349FA">
        <w:rPr>
          <w:rFonts w:ascii="Calibri Light" w:eastAsiaTheme="minorEastAsia" w:hAnsi="Calibri Light" w:cs="Calibri Light"/>
          <w:sz w:val="22"/>
          <w:szCs w:val="22"/>
        </w:rPr>
        <w:t>Conflitos de interesses;</w:t>
      </w:r>
    </w:p>
    <w:p w14:paraId="43CCDAD8" w14:textId="33051887" w:rsidR="00E31112" w:rsidRPr="00F349FA" w:rsidRDefault="00DA2A36" w:rsidP="6B893100">
      <w:pPr>
        <w:ind w:left="630"/>
        <w:jc w:val="both"/>
        <w:rPr>
          <w:rFonts w:ascii="Calibri Light" w:eastAsiaTheme="minorEastAsia" w:hAnsi="Calibri Light" w:cs="Calibri Light"/>
          <w:sz w:val="22"/>
          <w:szCs w:val="22"/>
        </w:rPr>
      </w:pPr>
      <w:r w:rsidRPr="00F349FA">
        <w:rPr>
          <w:rFonts w:ascii="Calibri Light" w:eastAsiaTheme="minorEastAsia" w:hAnsi="Calibri Light" w:cs="Calibri Light"/>
          <w:sz w:val="22"/>
          <w:szCs w:val="22"/>
        </w:rPr>
        <w:t>-</w:t>
      </w:r>
      <w:r w:rsidR="00E31112" w:rsidRPr="00F349FA">
        <w:rPr>
          <w:rFonts w:ascii="Calibri Light" w:eastAsiaTheme="minorEastAsia" w:hAnsi="Calibri Light" w:cs="Calibri Light"/>
          <w:sz w:val="22"/>
          <w:szCs w:val="22"/>
        </w:rPr>
        <w:t>Lobbying;</w:t>
      </w:r>
    </w:p>
    <w:p w14:paraId="392BCA46" w14:textId="658ABFB1" w:rsidR="69B5A595" w:rsidRDefault="00DA2A36" w:rsidP="6B893100">
      <w:pPr>
        <w:ind w:left="630"/>
        <w:jc w:val="both"/>
        <w:rPr>
          <w:rFonts w:ascii="Calibri Light" w:eastAsiaTheme="minorEastAsia" w:hAnsi="Calibri Light" w:cs="Calibri Light"/>
          <w:sz w:val="22"/>
          <w:szCs w:val="22"/>
        </w:rPr>
      </w:pPr>
      <w:r w:rsidRPr="00F349FA">
        <w:rPr>
          <w:rFonts w:ascii="Calibri Light" w:eastAsiaTheme="minorEastAsia" w:hAnsi="Calibri Light" w:cs="Calibri Light"/>
          <w:sz w:val="22"/>
          <w:szCs w:val="22"/>
        </w:rPr>
        <w:t>-</w:t>
      </w:r>
      <w:r w:rsidR="69B5A595" w:rsidRPr="00F349FA">
        <w:rPr>
          <w:rFonts w:ascii="Calibri Light" w:eastAsiaTheme="minorEastAsia" w:hAnsi="Calibri Light" w:cs="Calibri Light"/>
          <w:sz w:val="22"/>
          <w:szCs w:val="22"/>
        </w:rPr>
        <w:t>A corrupção em Portugal e no mundo, da perceção à realidade</w:t>
      </w:r>
      <w:r w:rsidR="00E31112" w:rsidRPr="00F349FA">
        <w:rPr>
          <w:rFonts w:ascii="Calibri Light" w:eastAsiaTheme="minorEastAsia" w:hAnsi="Calibri Light" w:cs="Calibri Light"/>
          <w:sz w:val="22"/>
          <w:szCs w:val="22"/>
        </w:rPr>
        <w:t>.</w:t>
      </w:r>
    </w:p>
    <w:p w14:paraId="6106A0BD" w14:textId="761D4AFB" w:rsidR="0032429B" w:rsidRPr="009A185E" w:rsidRDefault="0032429B" w:rsidP="0032429B">
      <w:pPr>
        <w:pStyle w:val="IRE25-Ttulo2"/>
      </w:pPr>
      <w:r>
        <w:lastRenderedPageBreak/>
        <w:t>3</w:t>
      </w:r>
      <w:r w:rsidRPr="009A185E">
        <w:t>.</w:t>
      </w:r>
      <w:r>
        <w:t>2</w:t>
      </w:r>
      <w:r w:rsidRPr="009A185E">
        <w:t>.</w:t>
      </w:r>
      <w:r>
        <w:t>1</w:t>
      </w:r>
      <w:r w:rsidRPr="009A185E">
        <w:t xml:space="preserve"> </w:t>
      </w:r>
      <w:r>
        <w:rPr>
          <w:rFonts w:eastAsia="Aptos"/>
          <w:szCs w:val="22"/>
        </w:rPr>
        <w:t>Objetivos</w:t>
      </w:r>
    </w:p>
    <w:p w14:paraId="2141EE35" w14:textId="77777777" w:rsidR="0032429B" w:rsidRPr="00F349FA" w:rsidRDefault="0032429B" w:rsidP="6B893100">
      <w:pPr>
        <w:ind w:left="630"/>
        <w:jc w:val="both"/>
        <w:rPr>
          <w:rFonts w:ascii="Calibri Light" w:eastAsiaTheme="minorEastAsia" w:hAnsi="Calibri Light" w:cs="Calibri Light"/>
          <w:sz w:val="22"/>
          <w:szCs w:val="22"/>
        </w:rPr>
      </w:pPr>
    </w:p>
    <w:p w14:paraId="2CABF555" w14:textId="7F01D4AC" w:rsidR="6B893100" w:rsidRPr="00F349FA" w:rsidRDefault="000E0E2B" w:rsidP="005C4DB7">
      <w:pPr>
        <w:pStyle w:val="PargrafodaLista"/>
        <w:numPr>
          <w:ilvl w:val="0"/>
          <w:numId w:val="3"/>
        </w:numPr>
        <w:ind w:left="1276" w:hanging="207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Compreender os conceitos de corrupção e infrações conexas</w:t>
      </w:r>
      <w:r w:rsidR="002E5021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4D582094" w14:textId="17B5E95C" w:rsidR="002E5021" w:rsidRPr="00F349FA" w:rsidRDefault="00737DD3" w:rsidP="005C4DB7">
      <w:pPr>
        <w:pStyle w:val="PargrafodaLista"/>
        <w:numPr>
          <w:ilvl w:val="0"/>
          <w:numId w:val="3"/>
        </w:numPr>
        <w:ind w:left="1276" w:hanging="207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 xml:space="preserve">Analisar os princípios de ética e integridade como fundamentos da atuação </w:t>
      </w:r>
      <w:r w:rsidR="00A14452" w:rsidRPr="00F349FA">
        <w:rPr>
          <w:rFonts w:ascii="Calibri Light" w:eastAsia="Aptos" w:hAnsi="Calibri Light" w:cs="Calibri Light"/>
          <w:sz w:val="22"/>
          <w:szCs w:val="22"/>
        </w:rPr>
        <w:t>da Administração Pública;</w:t>
      </w:r>
    </w:p>
    <w:p w14:paraId="2681EA09" w14:textId="7C90CB46" w:rsidR="00A14452" w:rsidRPr="00F349FA" w:rsidRDefault="000F0E27" w:rsidP="005C4DB7">
      <w:pPr>
        <w:pStyle w:val="PargrafodaLista"/>
        <w:numPr>
          <w:ilvl w:val="0"/>
          <w:numId w:val="3"/>
        </w:numPr>
        <w:ind w:left="1276" w:hanging="207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Identificar e avaliar situações de conflitos de interesse, entendendo o seu impacto na imparcialidade das decisões e no funcionamento da Administração Pública;</w:t>
      </w:r>
    </w:p>
    <w:p w14:paraId="312D37F4" w14:textId="16EE411A" w:rsidR="6B893100" w:rsidRPr="00F349FA" w:rsidRDefault="00BC5F73" w:rsidP="005C4DB7">
      <w:pPr>
        <w:pStyle w:val="PargrafodaLista"/>
        <w:numPr>
          <w:ilvl w:val="0"/>
          <w:numId w:val="3"/>
        </w:numPr>
        <w:ind w:left="1276" w:hanging="207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 xml:space="preserve">Explorar o conceito de </w:t>
      </w:r>
      <w:proofErr w:type="spellStart"/>
      <w:r w:rsidRPr="00F349FA">
        <w:rPr>
          <w:rFonts w:ascii="Calibri Light" w:eastAsia="Aptos" w:hAnsi="Calibri Light" w:cs="Calibri Light"/>
          <w:i/>
          <w:iCs/>
          <w:sz w:val="22"/>
          <w:szCs w:val="22"/>
        </w:rPr>
        <w:t>lobbying</w:t>
      </w:r>
      <w:proofErr w:type="spellEnd"/>
      <w:r w:rsidRPr="00F349FA">
        <w:rPr>
          <w:rFonts w:ascii="Calibri Light" w:eastAsia="Aptos" w:hAnsi="Calibri Light" w:cs="Calibri Light"/>
          <w:sz w:val="22"/>
          <w:szCs w:val="22"/>
        </w:rPr>
        <w:t xml:space="preserve">, distinguindo práticas </w:t>
      </w:r>
      <w:r w:rsidR="00F1333B" w:rsidRPr="00F349FA">
        <w:rPr>
          <w:rFonts w:ascii="Calibri Light" w:eastAsia="Aptos" w:hAnsi="Calibri Light" w:cs="Calibri Light"/>
          <w:sz w:val="22"/>
          <w:szCs w:val="22"/>
        </w:rPr>
        <w:t xml:space="preserve">que </w:t>
      </w:r>
      <w:r w:rsidR="003875CD" w:rsidRPr="00F349FA">
        <w:rPr>
          <w:rFonts w:ascii="Calibri Light" w:eastAsia="Aptos" w:hAnsi="Calibri Light" w:cs="Calibri Light"/>
          <w:sz w:val="22"/>
          <w:szCs w:val="22"/>
        </w:rPr>
        <w:t>podem</w:t>
      </w:r>
      <w:r w:rsidR="00E841B7" w:rsidRPr="00F349FA">
        <w:rPr>
          <w:rFonts w:ascii="Calibri Light" w:eastAsia="Aptos" w:hAnsi="Calibri Light" w:cs="Calibri Light"/>
          <w:sz w:val="22"/>
          <w:szCs w:val="22"/>
        </w:rPr>
        <w:t xml:space="preserve"> influenciar decisões políticas</w:t>
      </w:r>
      <w:r w:rsidR="003875CD" w:rsidRPr="00F349FA">
        <w:rPr>
          <w:rFonts w:ascii="Calibri Light" w:eastAsia="Aptos" w:hAnsi="Calibri Light" w:cs="Calibri Light"/>
          <w:sz w:val="22"/>
          <w:szCs w:val="22"/>
        </w:rPr>
        <w:t xml:space="preserve">, </w:t>
      </w:r>
      <w:r w:rsidR="00E841B7" w:rsidRPr="00F349FA">
        <w:rPr>
          <w:rFonts w:ascii="Calibri Light" w:eastAsia="Aptos" w:hAnsi="Calibri Light" w:cs="Calibri Light"/>
          <w:sz w:val="22"/>
          <w:szCs w:val="22"/>
        </w:rPr>
        <w:t>legislativas</w:t>
      </w:r>
      <w:r w:rsidR="003875CD" w:rsidRPr="00F349FA">
        <w:rPr>
          <w:rFonts w:ascii="Calibri Light" w:eastAsia="Aptos" w:hAnsi="Calibri Light" w:cs="Calibri Light"/>
          <w:sz w:val="22"/>
          <w:szCs w:val="22"/>
        </w:rPr>
        <w:t xml:space="preserve"> e administrativas</w:t>
      </w:r>
      <w:r w:rsidR="009329C8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019391CA" w14:textId="58B07348" w:rsidR="6B893100" w:rsidRPr="00F349FA" w:rsidRDefault="00887F02" w:rsidP="005C4DB7">
      <w:pPr>
        <w:pStyle w:val="PargrafodaLista"/>
        <w:numPr>
          <w:ilvl w:val="0"/>
          <w:numId w:val="3"/>
        </w:numPr>
        <w:ind w:left="1276" w:hanging="207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Refletir criticamente sobre a perceção pública da corrupção versus os dados da realidade.</w:t>
      </w:r>
    </w:p>
    <w:p w14:paraId="69076EB0" w14:textId="77777777" w:rsidR="00EB302C" w:rsidRDefault="00EB302C" w:rsidP="00685238">
      <w:pPr>
        <w:ind w:firstLine="709"/>
        <w:jc w:val="both"/>
        <w:rPr>
          <w:rFonts w:ascii="Calibri Light" w:eastAsia="Aptos" w:hAnsi="Calibri Light" w:cs="Calibri Light"/>
          <w:b/>
          <w:bCs/>
          <w:sz w:val="22"/>
          <w:szCs w:val="22"/>
        </w:rPr>
      </w:pPr>
    </w:p>
    <w:p w14:paraId="6927C331" w14:textId="2D8E56B9" w:rsidR="00EB302C" w:rsidRPr="009A185E" w:rsidRDefault="00EB302C" w:rsidP="00EB302C">
      <w:pPr>
        <w:pStyle w:val="IRE25-Ttulo2"/>
      </w:pPr>
      <w:r>
        <w:t>3</w:t>
      </w:r>
      <w:r w:rsidRPr="009A185E">
        <w:t>.</w:t>
      </w:r>
      <w:r>
        <w:t>2</w:t>
      </w:r>
      <w:r w:rsidRPr="009A185E">
        <w:t>.</w:t>
      </w:r>
      <w:r>
        <w:t>2</w:t>
      </w:r>
      <w:r w:rsidRPr="009A185E">
        <w:t xml:space="preserve"> </w:t>
      </w:r>
      <w:r>
        <w:rPr>
          <w:rFonts w:eastAsia="Aptos"/>
          <w:szCs w:val="22"/>
        </w:rPr>
        <w:t>Destinatários</w:t>
      </w:r>
    </w:p>
    <w:p w14:paraId="53331133" w14:textId="77777777" w:rsidR="00EB302C" w:rsidRDefault="00EB302C" w:rsidP="00685238">
      <w:pPr>
        <w:ind w:firstLine="709"/>
        <w:jc w:val="both"/>
        <w:rPr>
          <w:rFonts w:ascii="Calibri Light" w:eastAsia="Aptos" w:hAnsi="Calibri Light" w:cs="Calibri Light"/>
          <w:b/>
          <w:bCs/>
          <w:sz w:val="22"/>
          <w:szCs w:val="22"/>
        </w:rPr>
      </w:pPr>
    </w:p>
    <w:p w14:paraId="63B749EF" w14:textId="77777777" w:rsidR="00282D0E" w:rsidRPr="00F349FA" w:rsidRDefault="00282D0E" w:rsidP="00296F38">
      <w:pPr>
        <w:ind w:left="1276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Pessoal Dirigente, Inspetores, Docentes Requisitados, Técnico Superior, Coordenadora Especialista, Assistentes Técnicas e Pessoal ao abrigo dos Programas de Emprego do Instituto de Emprego da Madeira, IP-RAM</w:t>
      </w:r>
    </w:p>
    <w:p w14:paraId="52876118" w14:textId="77777777" w:rsidR="00EB302C" w:rsidRDefault="00EB302C" w:rsidP="00282D0E">
      <w:pPr>
        <w:ind w:left="567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42B3025" w14:textId="0196441E" w:rsidR="00EB302C" w:rsidRPr="009A185E" w:rsidRDefault="00EB302C" w:rsidP="00EB302C">
      <w:pPr>
        <w:pStyle w:val="IRE25-Ttulo2"/>
      </w:pPr>
      <w:r>
        <w:t>3</w:t>
      </w:r>
      <w:r w:rsidRPr="009A185E">
        <w:t>.</w:t>
      </w:r>
      <w:r>
        <w:t>2</w:t>
      </w:r>
      <w:r w:rsidRPr="009A185E">
        <w:t>.</w:t>
      </w:r>
      <w:r>
        <w:t>3</w:t>
      </w:r>
      <w:r w:rsidRPr="009A185E">
        <w:t xml:space="preserve"> </w:t>
      </w:r>
      <w:r>
        <w:rPr>
          <w:rFonts w:eastAsia="Aptos"/>
          <w:szCs w:val="22"/>
        </w:rPr>
        <w:t>Duração</w:t>
      </w:r>
    </w:p>
    <w:p w14:paraId="0045E33C" w14:textId="77777777" w:rsidR="00EB302C" w:rsidRDefault="00EB302C" w:rsidP="00282D0E">
      <w:pPr>
        <w:ind w:left="567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CC2A60B" w14:textId="77777777" w:rsidR="00282D0E" w:rsidRDefault="00282D0E" w:rsidP="00296F38">
      <w:pPr>
        <w:ind w:left="1276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5 horas</w:t>
      </w:r>
    </w:p>
    <w:p w14:paraId="48EA12C4" w14:textId="77777777" w:rsidR="00EB302C" w:rsidRDefault="00EB302C" w:rsidP="00296F38">
      <w:pPr>
        <w:ind w:left="1276"/>
        <w:jc w:val="both"/>
        <w:rPr>
          <w:rFonts w:ascii="Calibri Light" w:hAnsi="Calibri Light" w:cs="Calibri Light"/>
          <w:sz w:val="22"/>
          <w:szCs w:val="22"/>
        </w:rPr>
      </w:pPr>
    </w:p>
    <w:p w14:paraId="6A23AA43" w14:textId="7BC29585" w:rsidR="00EB302C" w:rsidRPr="009A185E" w:rsidRDefault="00EB302C" w:rsidP="00EB302C">
      <w:pPr>
        <w:pStyle w:val="IRE25-Ttulo2"/>
      </w:pPr>
      <w:r>
        <w:t>3</w:t>
      </w:r>
      <w:r w:rsidRPr="009A185E">
        <w:t>.</w:t>
      </w:r>
      <w:r>
        <w:t>2</w:t>
      </w:r>
      <w:r w:rsidRPr="009A185E">
        <w:t>.</w:t>
      </w:r>
      <w:r w:rsidR="00FF14E5">
        <w:t>4</w:t>
      </w:r>
      <w:r w:rsidRPr="009A185E">
        <w:t xml:space="preserve"> </w:t>
      </w:r>
      <w:r>
        <w:rPr>
          <w:rFonts w:eastAsia="Aptos"/>
          <w:szCs w:val="22"/>
        </w:rPr>
        <w:t>D</w:t>
      </w:r>
      <w:r w:rsidR="00FF14E5">
        <w:rPr>
          <w:rFonts w:eastAsia="Aptos"/>
          <w:szCs w:val="22"/>
        </w:rPr>
        <w:t>inamização</w:t>
      </w:r>
    </w:p>
    <w:p w14:paraId="3B774876" w14:textId="77777777" w:rsidR="00EB302C" w:rsidRPr="00F349FA" w:rsidRDefault="00EB302C" w:rsidP="00296F38">
      <w:pPr>
        <w:ind w:left="1276"/>
        <w:jc w:val="both"/>
        <w:rPr>
          <w:rFonts w:ascii="Calibri Light" w:hAnsi="Calibri Light" w:cs="Calibri Light"/>
          <w:sz w:val="22"/>
          <w:szCs w:val="22"/>
        </w:rPr>
      </w:pPr>
    </w:p>
    <w:p w14:paraId="6004CCA2" w14:textId="77777777" w:rsidR="00BC0441" w:rsidRDefault="00BC0441" w:rsidP="00296F38">
      <w:pPr>
        <w:ind w:left="1276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António Maia (MENAC), António Jerónimo (IRE), João Corte (IRE) e Isabel Baptista (FEP/UCP/Porto)</w:t>
      </w:r>
    </w:p>
    <w:p w14:paraId="5D92DB66" w14:textId="77777777" w:rsidR="00FF14E5" w:rsidRDefault="00FF14E5" w:rsidP="00296F38">
      <w:pPr>
        <w:ind w:left="1276"/>
        <w:jc w:val="both"/>
        <w:rPr>
          <w:rFonts w:ascii="Calibri Light" w:hAnsi="Calibri Light" w:cs="Calibri Light"/>
          <w:sz w:val="22"/>
          <w:szCs w:val="22"/>
        </w:rPr>
      </w:pPr>
    </w:p>
    <w:p w14:paraId="69DFCF38" w14:textId="00B4E666" w:rsidR="00FF14E5" w:rsidRPr="009A185E" w:rsidRDefault="00FF14E5" w:rsidP="00FF14E5">
      <w:pPr>
        <w:pStyle w:val="IRE25-Ttulo2"/>
      </w:pPr>
      <w:r>
        <w:t>3</w:t>
      </w:r>
      <w:r w:rsidRPr="009A185E">
        <w:t>.</w:t>
      </w:r>
      <w:r>
        <w:t>2</w:t>
      </w:r>
      <w:r w:rsidRPr="009A185E">
        <w:t>.</w:t>
      </w:r>
      <w:r>
        <w:t>5</w:t>
      </w:r>
      <w:r w:rsidRPr="009A185E">
        <w:t xml:space="preserve"> </w:t>
      </w:r>
      <w:r>
        <w:rPr>
          <w:rFonts w:eastAsia="Aptos"/>
          <w:szCs w:val="22"/>
        </w:rPr>
        <w:t>Calendarização</w:t>
      </w:r>
    </w:p>
    <w:p w14:paraId="6F4FF7BC" w14:textId="77777777" w:rsidR="00FF14E5" w:rsidRPr="00F349FA" w:rsidRDefault="00FF14E5" w:rsidP="00296F38">
      <w:pPr>
        <w:ind w:left="1276"/>
        <w:jc w:val="both"/>
        <w:rPr>
          <w:rFonts w:ascii="Calibri Light" w:hAnsi="Calibri Light" w:cs="Calibri Light"/>
          <w:sz w:val="22"/>
          <w:szCs w:val="22"/>
        </w:rPr>
      </w:pPr>
    </w:p>
    <w:p w14:paraId="53AAE098" w14:textId="3951697C" w:rsidR="00282D0E" w:rsidRDefault="00282D0E" w:rsidP="00296F38">
      <w:pPr>
        <w:ind w:left="1276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ab/>
      </w:r>
      <w:r w:rsidR="00396C73" w:rsidRPr="00F349FA">
        <w:rPr>
          <w:rFonts w:ascii="Calibri Light" w:hAnsi="Calibri Light" w:cs="Calibri Light"/>
          <w:sz w:val="22"/>
          <w:szCs w:val="22"/>
        </w:rPr>
        <w:t>O</w:t>
      </w:r>
      <w:r w:rsidR="00BC0441" w:rsidRPr="00F349FA">
        <w:rPr>
          <w:rFonts w:ascii="Calibri Light" w:hAnsi="Calibri Light" w:cs="Calibri Light"/>
          <w:sz w:val="22"/>
          <w:szCs w:val="22"/>
        </w:rPr>
        <w:t>utubro</w:t>
      </w:r>
      <w:r w:rsidRPr="00F349FA">
        <w:rPr>
          <w:rFonts w:ascii="Calibri Light" w:hAnsi="Calibri Light" w:cs="Calibri Light"/>
          <w:sz w:val="22"/>
          <w:szCs w:val="22"/>
        </w:rPr>
        <w:t xml:space="preserve"> de 202</w:t>
      </w:r>
      <w:r w:rsidR="00A248AC">
        <w:rPr>
          <w:rFonts w:ascii="Calibri Light" w:hAnsi="Calibri Light" w:cs="Calibri Light"/>
          <w:sz w:val="22"/>
          <w:szCs w:val="22"/>
        </w:rPr>
        <w:t>6</w:t>
      </w:r>
    </w:p>
    <w:p w14:paraId="452B5A7B" w14:textId="77777777" w:rsidR="00FF14E5" w:rsidRDefault="00FF14E5" w:rsidP="00296F38">
      <w:pPr>
        <w:ind w:left="1276"/>
        <w:jc w:val="both"/>
        <w:rPr>
          <w:rFonts w:ascii="Calibri Light" w:hAnsi="Calibri Light" w:cs="Calibri Light"/>
          <w:sz w:val="22"/>
          <w:szCs w:val="22"/>
        </w:rPr>
      </w:pPr>
    </w:p>
    <w:p w14:paraId="2155DDD8" w14:textId="62B07594" w:rsidR="00FF14E5" w:rsidRPr="009A185E" w:rsidRDefault="00FF14E5" w:rsidP="00FF14E5">
      <w:pPr>
        <w:pStyle w:val="IRE25-Ttulo2"/>
      </w:pPr>
      <w:r>
        <w:t>3</w:t>
      </w:r>
      <w:r w:rsidRPr="009A185E">
        <w:t>.</w:t>
      </w:r>
      <w:r>
        <w:t>2</w:t>
      </w:r>
      <w:r w:rsidRPr="009A185E">
        <w:t>.</w:t>
      </w:r>
      <w:r w:rsidR="0020167D">
        <w:t>6</w:t>
      </w:r>
      <w:r w:rsidRPr="009A185E">
        <w:t xml:space="preserve"> </w:t>
      </w:r>
      <w:r>
        <w:rPr>
          <w:rFonts w:eastAsia="Aptos"/>
          <w:szCs w:val="22"/>
        </w:rPr>
        <w:t>Local</w:t>
      </w:r>
    </w:p>
    <w:p w14:paraId="0E6DB217" w14:textId="77777777" w:rsidR="00FF14E5" w:rsidRPr="00F349FA" w:rsidRDefault="00FF14E5" w:rsidP="0007440A">
      <w:pPr>
        <w:ind w:left="1276"/>
        <w:jc w:val="both"/>
        <w:rPr>
          <w:rFonts w:ascii="Calibri Light" w:hAnsi="Calibri Light" w:cs="Calibri Light"/>
          <w:sz w:val="22"/>
          <w:szCs w:val="22"/>
        </w:rPr>
      </w:pPr>
    </w:p>
    <w:p w14:paraId="5D81934B" w14:textId="77777777" w:rsidR="006674FD" w:rsidRPr="00F349FA" w:rsidRDefault="006674FD" w:rsidP="00296F38">
      <w:pPr>
        <w:ind w:left="1276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Sala de reuniões da IRE</w:t>
      </w:r>
    </w:p>
    <w:p w14:paraId="45EDBAA5" w14:textId="77777777" w:rsidR="00A86643" w:rsidRDefault="00A86643" w:rsidP="00282D0E">
      <w:pPr>
        <w:jc w:val="both"/>
        <w:rPr>
          <w:rFonts w:ascii="Calibri Light" w:eastAsia="Aptos" w:hAnsi="Calibri Light" w:cs="Calibri Light"/>
          <w:sz w:val="22"/>
          <w:szCs w:val="22"/>
        </w:rPr>
      </w:pPr>
    </w:p>
    <w:p w14:paraId="69B9B87D" w14:textId="4A3CC190" w:rsidR="0020167D" w:rsidRDefault="0020167D" w:rsidP="0007440A">
      <w:pPr>
        <w:pStyle w:val="IRE25-Ttulo2"/>
      </w:pPr>
      <w:r>
        <w:t>3</w:t>
      </w:r>
      <w:r w:rsidRPr="009A185E">
        <w:t>.</w:t>
      </w:r>
      <w:r>
        <w:t xml:space="preserve">3 Assédio no local de Trabalho </w:t>
      </w:r>
    </w:p>
    <w:p w14:paraId="3877AD8E" w14:textId="77777777" w:rsidR="0007440A" w:rsidRDefault="0007440A" w:rsidP="002E209A">
      <w:pPr>
        <w:ind w:firstLine="708"/>
        <w:jc w:val="both"/>
        <w:rPr>
          <w:rFonts w:ascii="Calibri Light" w:eastAsia="Aptos" w:hAnsi="Calibri Light" w:cs="Calibri Light"/>
          <w:sz w:val="22"/>
          <w:szCs w:val="22"/>
        </w:rPr>
      </w:pPr>
    </w:p>
    <w:p w14:paraId="43ACC39D" w14:textId="17DA9AF7" w:rsidR="004477C2" w:rsidRPr="00F349FA" w:rsidRDefault="00DA2A36" w:rsidP="002E209A">
      <w:pPr>
        <w:ind w:firstLine="708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-</w:t>
      </w:r>
      <w:r w:rsidR="00810F8E" w:rsidRPr="00F349FA">
        <w:rPr>
          <w:rFonts w:ascii="Calibri Light" w:eastAsia="Aptos" w:hAnsi="Calibri Light" w:cs="Calibri Light"/>
          <w:sz w:val="22"/>
          <w:szCs w:val="22"/>
        </w:rPr>
        <w:t>Conceito de assédio no local de trabalho;</w:t>
      </w:r>
    </w:p>
    <w:p w14:paraId="42F3C2AA" w14:textId="7D183B30" w:rsidR="004477C2" w:rsidRPr="00F349FA" w:rsidRDefault="00DA2A36" w:rsidP="002E209A">
      <w:pPr>
        <w:ind w:firstLine="708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-</w:t>
      </w:r>
      <w:r w:rsidR="00810F8E" w:rsidRPr="00F349FA">
        <w:rPr>
          <w:rFonts w:ascii="Calibri Light" w:eastAsia="Aptos" w:hAnsi="Calibri Light" w:cs="Calibri Light"/>
          <w:sz w:val="22"/>
          <w:szCs w:val="22"/>
        </w:rPr>
        <w:t>Elementos essenciais para a classificação de uma situação como assédio</w:t>
      </w:r>
      <w:r w:rsidR="00EB6ADC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4F37BAB2" w14:textId="57143D7E" w:rsidR="004477C2" w:rsidRPr="00F349FA" w:rsidRDefault="00DA2A36" w:rsidP="00BC1876">
      <w:pPr>
        <w:ind w:left="709" w:hanging="1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-</w:t>
      </w:r>
      <w:r w:rsidR="00810F8E" w:rsidRPr="00F349FA">
        <w:rPr>
          <w:rFonts w:ascii="Calibri Light" w:eastAsia="Aptos" w:hAnsi="Calibri Light" w:cs="Calibri Light"/>
          <w:sz w:val="22"/>
          <w:szCs w:val="22"/>
        </w:rPr>
        <w:t>Atos e comportamentos classificados como assédio no trabalho: assédio moral; assédio sexual</w:t>
      </w:r>
      <w:r w:rsidR="00EB6ADC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1294D289" w14:textId="25A3A164" w:rsidR="004477C2" w:rsidRPr="00F349FA" w:rsidRDefault="00EB6ADC" w:rsidP="002E209A">
      <w:pPr>
        <w:ind w:firstLine="708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-</w:t>
      </w:r>
      <w:r w:rsidR="00810F8E" w:rsidRPr="00F349FA">
        <w:rPr>
          <w:rFonts w:ascii="Calibri Light" w:eastAsia="Aptos" w:hAnsi="Calibri Light" w:cs="Calibri Light"/>
          <w:sz w:val="22"/>
          <w:szCs w:val="22"/>
        </w:rPr>
        <w:t>Situações que não devem ser confundidas com assédio</w:t>
      </w:r>
      <w:r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178D540A" w14:textId="11734409" w:rsidR="004477C2" w:rsidRPr="00F349FA" w:rsidRDefault="00EB6ADC" w:rsidP="002E209A">
      <w:pPr>
        <w:ind w:firstLine="708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-</w:t>
      </w:r>
      <w:r w:rsidR="00810F8E" w:rsidRPr="00F349FA">
        <w:rPr>
          <w:rFonts w:ascii="Calibri Light" w:eastAsia="Aptos" w:hAnsi="Calibri Light" w:cs="Calibri Light"/>
          <w:sz w:val="22"/>
          <w:szCs w:val="22"/>
        </w:rPr>
        <w:t>Vítima e autor/a de assédio</w:t>
      </w:r>
      <w:r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4691435B" w14:textId="771ECC68" w:rsidR="004477C2" w:rsidRPr="00F349FA" w:rsidRDefault="00EB6ADC" w:rsidP="002E209A">
      <w:pPr>
        <w:ind w:firstLine="708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-</w:t>
      </w:r>
      <w:r w:rsidR="00810F8E" w:rsidRPr="00F349FA">
        <w:rPr>
          <w:rFonts w:ascii="Calibri Light" w:eastAsia="Aptos" w:hAnsi="Calibri Light" w:cs="Calibri Light"/>
          <w:sz w:val="22"/>
          <w:szCs w:val="22"/>
        </w:rPr>
        <w:t xml:space="preserve">Prevenir e </w:t>
      </w:r>
      <w:r w:rsidR="00915D4D" w:rsidRPr="00F349FA">
        <w:rPr>
          <w:rFonts w:ascii="Calibri Light" w:eastAsia="Aptos" w:hAnsi="Calibri Light" w:cs="Calibri Light"/>
          <w:sz w:val="22"/>
          <w:szCs w:val="22"/>
        </w:rPr>
        <w:t>c</w:t>
      </w:r>
      <w:r w:rsidR="00810F8E" w:rsidRPr="00F349FA">
        <w:rPr>
          <w:rFonts w:ascii="Calibri Light" w:eastAsia="Aptos" w:hAnsi="Calibri Light" w:cs="Calibri Light"/>
          <w:sz w:val="22"/>
          <w:szCs w:val="22"/>
        </w:rPr>
        <w:t xml:space="preserve">ombater o </w:t>
      </w:r>
      <w:r w:rsidR="00915D4D" w:rsidRPr="00F349FA">
        <w:rPr>
          <w:rFonts w:ascii="Calibri Light" w:eastAsia="Aptos" w:hAnsi="Calibri Light" w:cs="Calibri Light"/>
          <w:sz w:val="22"/>
          <w:szCs w:val="22"/>
        </w:rPr>
        <w:t>a</w:t>
      </w:r>
      <w:r w:rsidR="00810F8E" w:rsidRPr="00F349FA">
        <w:rPr>
          <w:rFonts w:ascii="Calibri Light" w:eastAsia="Aptos" w:hAnsi="Calibri Light" w:cs="Calibri Light"/>
          <w:sz w:val="22"/>
          <w:szCs w:val="22"/>
        </w:rPr>
        <w:t>ssédio</w:t>
      </w:r>
      <w:r w:rsidR="00915D4D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46F0D480" w14:textId="4010D13F" w:rsidR="004477C2" w:rsidRPr="00F349FA" w:rsidRDefault="00EB6ADC" w:rsidP="002E209A">
      <w:pPr>
        <w:ind w:firstLine="708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-</w:t>
      </w:r>
      <w:r w:rsidR="00810F8E" w:rsidRPr="00F349FA">
        <w:rPr>
          <w:rFonts w:ascii="Calibri Light" w:eastAsia="Aptos" w:hAnsi="Calibri Light" w:cs="Calibri Light"/>
          <w:sz w:val="22"/>
          <w:szCs w:val="22"/>
        </w:rPr>
        <w:t>Circunstâncias que podem potenciar situações de assédio moral ou sexual</w:t>
      </w:r>
      <w:r w:rsidR="00915D4D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3D2AC899" w14:textId="782BA474" w:rsidR="6B893100" w:rsidRDefault="00EB6ADC" w:rsidP="002E209A">
      <w:pPr>
        <w:ind w:firstLine="708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-</w:t>
      </w:r>
      <w:r w:rsidR="00810F8E" w:rsidRPr="00F349FA">
        <w:rPr>
          <w:rFonts w:ascii="Calibri Light" w:eastAsia="Aptos" w:hAnsi="Calibri Light" w:cs="Calibri Light"/>
          <w:sz w:val="22"/>
          <w:szCs w:val="22"/>
        </w:rPr>
        <w:t>Consequências do assédio.</w:t>
      </w:r>
    </w:p>
    <w:p w14:paraId="47338625" w14:textId="77777777" w:rsidR="0007440A" w:rsidRDefault="0007440A" w:rsidP="002E209A">
      <w:pPr>
        <w:ind w:firstLine="708"/>
        <w:jc w:val="both"/>
        <w:rPr>
          <w:rFonts w:ascii="Calibri Light" w:eastAsia="Aptos" w:hAnsi="Calibri Light" w:cs="Calibri Light"/>
          <w:sz w:val="22"/>
          <w:szCs w:val="22"/>
        </w:rPr>
      </w:pPr>
    </w:p>
    <w:p w14:paraId="6297AFA5" w14:textId="3ED4A75D" w:rsidR="0007440A" w:rsidRPr="009A185E" w:rsidRDefault="0007440A" w:rsidP="0007440A">
      <w:pPr>
        <w:pStyle w:val="IRE25-Ttulo2"/>
      </w:pPr>
      <w:r>
        <w:t>3</w:t>
      </w:r>
      <w:r w:rsidRPr="009A185E">
        <w:t>.</w:t>
      </w:r>
      <w:r w:rsidR="00EF65C7">
        <w:t>3</w:t>
      </w:r>
      <w:r w:rsidRPr="009A185E">
        <w:t>.</w:t>
      </w:r>
      <w:r w:rsidR="00EF65C7">
        <w:t>1</w:t>
      </w:r>
      <w:r w:rsidRPr="009A185E">
        <w:t xml:space="preserve"> </w:t>
      </w:r>
      <w:r w:rsidR="00EF65C7">
        <w:t>Objetivos</w:t>
      </w:r>
    </w:p>
    <w:p w14:paraId="18AA915F" w14:textId="77777777" w:rsidR="0007440A" w:rsidRPr="00F349FA" w:rsidRDefault="0007440A" w:rsidP="000428D0">
      <w:pPr>
        <w:spacing w:line="276" w:lineRule="auto"/>
        <w:ind w:firstLine="708"/>
        <w:jc w:val="both"/>
        <w:rPr>
          <w:rFonts w:ascii="Calibri Light" w:eastAsia="Aptos" w:hAnsi="Calibri Light" w:cs="Calibri Light"/>
          <w:sz w:val="22"/>
          <w:szCs w:val="22"/>
        </w:rPr>
      </w:pPr>
    </w:p>
    <w:p w14:paraId="2D8C52D7" w14:textId="2306D1F0" w:rsidR="00BD6305" w:rsidRPr="00F349FA" w:rsidRDefault="00DA2A36" w:rsidP="00EE6843">
      <w:pPr>
        <w:pStyle w:val="PargrafodaLista"/>
        <w:numPr>
          <w:ilvl w:val="0"/>
          <w:numId w:val="3"/>
        </w:numPr>
        <w:spacing w:line="360" w:lineRule="exact"/>
        <w:ind w:left="1282" w:hanging="210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Definir o conceito de assédio laboral</w:t>
      </w:r>
      <w:r w:rsidR="00912593" w:rsidRPr="00F349FA">
        <w:rPr>
          <w:rFonts w:ascii="Calibri Light" w:eastAsia="Aptos" w:hAnsi="Calibri Light" w:cs="Calibri Light"/>
          <w:sz w:val="22"/>
          <w:szCs w:val="22"/>
        </w:rPr>
        <w:t xml:space="preserve"> e assédio sexual</w:t>
      </w:r>
      <w:r w:rsidR="008C5D66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1BA44050" w14:textId="5C053001" w:rsidR="6B893100" w:rsidRPr="00F349FA" w:rsidRDefault="00DA2A36" w:rsidP="00EE6843">
      <w:pPr>
        <w:pStyle w:val="PargrafodaLista"/>
        <w:numPr>
          <w:ilvl w:val="0"/>
          <w:numId w:val="3"/>
        </w:numPr>
        <w:spacing w:line="360" w:lineRule="exact"/>
        <w:ind w:left="1282" w:hanging="210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 xml:space="preserve"> </w:t>
      </w:r>
      <w:r w:rsidR="00BD6305" w:rsidRPr="00F349FA">
        <w:rPr>
          <w:rFonts w:ascii="Calibri Light" w:eastAsia="Aptos" w:hAnsi="Calibri Light" w:cs="Calibri Light"/>
          <w:sz w:val="22"/>
          <w:szCs w:val="22"/>
        </w:rPr>
        <w:t>C</w:t>
      </w:r>
      <w:r w:rsidRPr="00F349FA">
        <w:rPr>
          <w:rFonts w:ascii="Calibri Light" w:eastAsia="Aptos" w:hAnsi="Calibri Light" w:cs="Calibri Light"/>
          <w:sz w:val="22"/>
          <w:szCs w:val="22"/>
        </w:rPr>
        <w:t>ompreend</w:t>
      </w:r>
      <w:r w:rsidR="00BD6305" w:rsidRPr="00F349FA">
        <w:rPr>
          <w:rFonts w:ascii="Calibri Light" w:eastAsia="Aptos" w:hAnsi="Calibri Light" w:cs="Calibri Light"/>
          <w:sz w:val="22"/>
          <w:szCs w:val="22"/>
        </w:rPr>
        <w:t>er a</w:t>
      </w:r>
      <w:r w:rsidRPr="00F349FA">
        <w:rPr>
          <w:rFonts w:ascii="Calibri Light" w:eastAsia="Aptos" w:hAnsi="Calibri Light" w:cs="Calibri Light"/>
          <w:sz w:val="22"/>
          <w:szCs w:val="22"/>
        </w:rPr>
        <w:t xml:space="preserve"> dimensão jurídica, social e organizacional</w:t>
      </w:r>
      <w:r w:rsidR="00BD6305" w:rsidRPr="00F349FA">
        <w:rPr>
          <w:rFonts w:ascii="Calibri Light" w:eastAsia="Aptos" w:hAnsi="Calibri Light" w:cs="Calibri Light"/>
          <w:sz w:val="22"/>
          <w:szCs w:val="22"/>
        </w:rPr>
        <w:t xml:space="preserve"> do assédio</w:t>
      </w:r>
      <w:r w:rsidR="0061271C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00B72FA5" w14:textId="4E0F6B68" w:rsidR="4EE089C7" w:rsidRPr="00F349FA" w:rsidRDefault="4EE089C7" w:rsidP="00EE6843">
      <w:pPr>
        <w:pStyle w:val="PargrafodaLista"/>
        <w:numPr>
          <w:ilvl w:val="0"/>
          <w:numId w:val="3"/>
        </w:numPr>
        <w:spacing w:line="360" w:lineRule="exact"/>
        <w:ind w:left="1282" w:hanging="210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 xml:space="preserve"> </w:t>
      </w:r>
      <w:r w:rsidR="00807563" w:rsidRPr="00F349FA">
        <w:rPr>
          <w:rFonts w:ascii="Calibri Light" w:eastAsia="Aptos" w:hAnsi="Calibri Light" w:cs="Calibri Light"/>
          <w:sz w:val="22"/>
          <w:szCs w:val="22"/>
        </w:rPr>
        <w:t>Identificar os elementos essenciais que caracterizam uma situação de assédio</w:t>
      </w:r>
      <w:r w:rsidR="0061271C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61A24DA7" w14:textId="409854D7" w:rsidR="002F01C9" w:rsidRPr="00F349FA" w:rsidRDefault="00C25624" w:rsidP="00EE6843">
      <w:pPr>
        <w:pStyle w:val="PargrafodaLista"/>
        <w:numPr>
          <w:ilvl w:val="0"/>
          <w:numId w:val="3"/>
        </w:numPr>
        <w:spacing w:line="360" w:lineRule="exact"/>
        <w:ind w:left="1282" w:hanging="210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Distinguir atos e comportamentos classificados como assédio moral e assédio sexual</w:t>
      </w:r>
      <w:r w:rsidR="0061271C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29C3520B" w14:textId="03EAFFA5" w:rsidR="002F01C9" w:rsidRPr="00F349FA" w:rsidRDefault="00FB6695" w:rsidP="00EE6843">
      <w:pPr>
        <w:pStyle w:val="PargrafodaLista"/>
        <w:numPr>
          <w:ilvl w:val="0"/>
          <w:numId w:val="3"/>
        </w:numPr>
        <w:spacing w:line="360" w:lineRule="exact"/>
        <w:ind w:left="1282" w:hanging="210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Explorar estratégias eficazes para prevenir e combater o assédio, tanto no plano institucional quanto individual</w:t>
      </w:r>
      <w:r w:rsidR="0061271C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4183F02C" w14:textId="5DBB55B0" w:rsidR="002F01C9" w:rsidRPr="00F349FA" w:rsidRDefault="00F81D71" w:rsidP="00EE6843">
      <w:pPr>
        <w:pStyle w:val="PargrafodaLista"/>
        <w:numPr>
          <w:ilvl w:val="0"/>
          <w:numId w:val="3"/>
        </w:numPr>
        <w:spacing w:line="360" w:lineRule="exact"/>
        <w:ind w:left="1282" w:hanging="210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Analisar circunstâncias e contextos organizacionais que podem favorecer a ocorrência de assédio moral ou sexual, como práticas abusivas, cultura organizacional tóxica ou ausência de canais de denúncia</w:t>
      </w:r>
      <w:r w:rsidR="008C5D66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512E2161" w14:textId="0CA4CE25" w:rsidR="0067490A" w:rsidRPr="00F349FA" w:rsidRDefault="0067490A" w:rsidP="00EE6843">
      <w:pPr>
        <w:pStyle w:val="PargrafodaLista"/>
        <w:numPr>
          <w:ilvl w:val="0"/>
          <w:numId w:val="3"/>
        </w:numPr>
        <w:spacing w:line="360" w:lineRule="exact"/>
        <w:ind w:left="1282" w:hanging="210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Identificar as principais consequências para a vítima</w:t>
      </w:r>
      <w:r w:rsidR="008C7087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3F48109D" w14:textId="6AFBFD0D" w:rsidR="002F01C9" w:rsidRPr="00F349FA" w:rsidRDefault="008C5D66" w:rsidP="00EE6843">
      <w:pPr>
        <w:pStyle w:val="PargrafodaLista"/>
        <w:numPr>
          <w:ilvl w:val="0"/>
          <w:numId w:val="3"/>
        </w:numPr>
        <w:spacing w:line="360" w:lineRule="exact"/>
        <w:ind w:left="1282" w:hanging="210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Avaliar as consequências do assédio laboral, incluindo impactos sobre a saúde física e mental, o clima organizacional e a produtividade</w:t>
      </w:r>
      <w:r w:rsidR="00085147" w:rsidRPr="00F349FA">
        <w:rPr>
          <w:rFonts w:ascii="Calibri Light" w:eastAsia="Aptos" w:hAnsi="Calibri Light" w:cs="Calibri Light"/>
          <w:sz w:val="22"/>
          <w:szCs w:val="22"/>
        </w:rPr>
        <w:t>;</w:t>
      </w:r>
    </w:p>
    <w:p w14:paraId="72E253A4" w14:textId="0BD76D2E" w:rsidR="00085147" w:rsidRPr="00F349FA" w:rsidRDefault="00085147" w:rsidP="00EE6843">
      <w:pPr>
        <w:pStyle w:val="PargrafodaLista"/>
        <w:numPr>
          <w:ilvl w:val="0"/>
          <w:numId w:val="3"/>
        </w:numPr>
        <w:spacing w:line="360" w:lineRule="exact"/>
        <w:ind w:left="1282" w:hanging="210"/>
        <w:jc w:val="both"/>
        <w:rPr>
          <w:rFonts w:ascii="Calibri Light" w:eastAsia="Aptos" w:hAnsi="Calibri Light" w:cs="Calibri Light"/>
          <w:sz w:val="22"/>
          <w:szCs w:val="22"/>
        </w:rPr>
      </w:pPr>
      <w:r w:rsidRPr="00F349FA">
        <w:rPr>
          <w:rFonts w:ascii="Calibri Light" w:eastAsia="Aptos" w:hAnsi="Calibri Light" w:cs="Calibri Light"/>
          <w:sz w:val="22"/>
          <w:szCs w:val="22"/>
        </w:rPr>
        <w:t>Conhecer a moldura penal associada</w:t>
      </w:r>
      <w:r w:rsidR="00C402EB" w:rsidRPr="00F349FA">
        <w:rPr>
          <w:rFonts w:ascii="Calibri Light" w:eastAsia="Aptos" w:hAnsi="Calibri Light" w:cs="Calibri Light"/>
          <w:sz w:val="22"/>
          <w:szCs w:val="22"/>
        </w:rPr>
        <w:t xml:space="preserve"> a assédio moral e a assédio sexual.</w:t>
      </w:r>
    </w:p>
    <w:p w14:paraId="5C901D6E" w14:textId="77777777" w:rsidR="00EF65C7" w:rsidRDefault="00EF65C7" w:rsidP="003F7146">
      <w:pPr>
        <w:ind w:left="567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5D57C75" w14:textId="77777777" w:rsidR="00EE6843" w:rsidRDefault="00EE6843" w:rsidP="003F7146">
      <w:pPr>
        <w:ind w:left="567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10C5BB9" w14:textId="02873CC8" w:rsidR="00EF65C7" w:rsidRPr="009A185E" w:rsidRDefault="00EF65C7" w:rsidP="00EF65C7">
      <w:pPr>
        <w:pStyle w:val="IRE25-Ttulo2"/>
      </w:pPr>
      <w:r>
        <w:lastRenderedPageBreak/>
        <w:t>3</w:t>
      </w:r>
      <w:r w:rsidRPr="009A185E">
        <w:t>.</w:t>
      </w:r>
      <w:r w:rsidR="00F25C76">
        <w:t>3.</w:t>
      </w:r>
      <w:r>
        <w:t>2</w:t>
      </w:r>
      <w:r w:rsidRPr="009A185E">
        <w:t xml:space="preserve"> </w:t>
      </w:r>
      <w:r w:rsidR="00F25C76">
        <w:rPr>
          <w:rFonts w:eastAsia="Aptos"/>
          <w:szCs w:val="22"/>
        </w:rPr>
        <w:t>Destinatários</w:t>
      </w:r>
    </w:p>
    <w:p w14:paraId="0939FF86" w14:textId="77777777" w:rsidR="00EF65C7" w:rsidRDefault="00EF65C7" w:rsidP="003F7146">
      <w:pPr>
        <w:ind w:left="567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72CEAED7" w14:textId="77777777" w:rsidR="003F7146" w:rsidRDefault="003F7146" w:rsidP="00EE6843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Pessoal Dirigente, Inspetores, Docentes Requisitados, Técnico Superior, Coordenadora Especialista, Assistentes Técnicas e Pessoal ao abrigo dos Programas de Emprego do Instituto de Emprego da Madeira, IP-RAM</w:t>
      </w:r>
    </w:p>
    <w:p w14:paraId="4DCBD7F0" w14:textId="77777777" w:rsidR="00EE6843" w:rsidRDefault="00EE6843" w:rsidP="00EE6843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7D23A299" w14:textId="1DA5AC67" w:rsidR="00774000" w:rsidRPr="009A185E" w:rsidRDefault="00774000" w:rsidP="00774000">
      <w:pPr>
        <w:pStyle w:val="IRE25-Ttulo2"/>
      </w:pPr>
      <w:r>
        <w:t>3</w:t>
      </w:r>
      <w:r w:rsidRPr="009A185E">
        <w:t>.</w:t>
      </w:r>
      <w:r>
        <w:t>3</w:t>
      </w:r>
      <w:r w:rsidRPr="009A185E">
        <w:t>.</w:t>
      </w:r>
      <w:r>
        <w:t>3</w:t>
      </w:r>
      <w:r w:rsidRPr="009A185E">
        <w:t xml:space="preserve"> </w:t>
      </w:r>
      <w:r>
        <w:rPr>
          <w:rFonts w:eastAsia="Aptos"/>
          <w:szCs w:val="22"/>
        </w:rPr>
        <w:t>Duração</w:t>
      </w:r>
    </w:p>
    <w:p w14:paraId="371234A8" w14:textId="77777777" w:rsidR="00EE6843" w:rsidRPr="00F349FA" w:rsidRDefault="00EE6843" w:rsidP="00EE6843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3DDA7B23" w14:textId="77777777" w:rsidR="003F7146" w:rsidRDefault="003F7146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5 horas</w:t>
      </w:r>
    </w:p>
    <w:p w14:paraId="4872FE68" w14:textId="77777777" w:rsidR="00774000" w:rsidRDefault="00774000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4890D90B" w14:textId="4FB06A28" w:rsidR="00774000" w:rsidRPr="009A185E" w:rsidRDefault="00774000" w:rsidP="00774000">
      <w:pPr>
        <w:pStyle w:val="IRE25-Ttulo2"/>
      </w:pPr>
      <w:r>
        <w:t>3</w:t>
      </w:r>
      <w:r w:rsidRPr="009A185E">
        <w:t>.</w:t>
      </w:r>
      <w:r>
        <w:t>3</w:t>
      </w:r>
      <w:r w:rsidRPr="009A185E">
        <w:t>.</w:t>
      </w:r>
      <w:r w:rsidR="00D34A53">
        <w:t>4</w:t>
      </w:r>
      <w:r w:rsidRPr="009A185E">
        <w:t xml:space="preserve"> </w:t>
      </w:r>
      <w:r>
        <w:rPr>
          <w:rFonts w:eastAsia="Aptos"/>
          <w:szCs w:val="22"/>
        </w:rPr>
        <w:t>D</w:t>
      </w:r>
      <w:r w:rsidR="00D34A53">
        <w:rPr>
          <w:rFonts w:eastAsia="Aptos"/>
          <w:szCs w:val="22"/>
        </w:rPr>
        <w:t>inamização</w:t>
      </w:r>
    </w:p>
    <w:p w14:paraId="746101D9" w14:textId="77777777" w:rsidR="00774000" w:rsidRPr="00F349FA" w:rsidRDefault="00774000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042C4704" w14:textId="1B973CAB" w:rsidR="00BA51CF" w:rsidRDefault="00BA51CF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Ana Paula Monteiro Amaral (</w:t>
      </w:r>
      <w:hyperlink r:id="rId14" w:history="1">
        <w:r w:rsidRPr="00F349FA">
          <w:rPr>
            <w:rFonts w:ascii="Calibri Light" w:hAnsi="Calibri Light" w:cs="Calibri Light"/>
            <w:sz w:val="22"/>
            <w:szCs w:val="22"/>
          </w:rPr>
          <w:t>anaamaral@estesc.ipc.pt</w:t>
        </w:r>
      </w:hyperlink>
      <w:r w:rsidRPr="00F349FA">
        <w:rPr>
          <w:rFonts w:ascii="Calibri Light" w:hAnsi="Calibri Light" w:cs="Calibri Light"/>
          <w:sz w:val="22"/>
          <w:szCs w:val="22"/>
        </w:rPr>
        <w:t xml:space="preserve">) </w:t>
      </w:r>
      <w:r w:rsidR="006618EB" w:rsidRPr="00F349FA">
        <w:rPr>
          <w:rFonts w:ascii="Calibri Light" w:hAnsi="Calibri Light" w:cs="Calibri Light"/>
          <w:sz w:val="22"/>
          <w:szCs w:val="22"/>
        </w:rPr>
        <w:t>[a confirmar]</w:t>
      </w:r>
    </w:p>
    <w:p w14:paraId="4AEA2193" w14:textId="77777777" w:rsidR="00D34A53" w:rsidRDefault="00D34A53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46A7470B" w14:textId="206CF408" w:rsidR="00D34A53" w:rsidRPr="009A185E" w:rsidRDefault="00D34A53" w:rsidP="00D34A53">
      <w:pPr>
        <w:pStyle w:val="IRE25-Ttulo2"/>
      </w:pPr>
      <w:r>
        <w:t>3</w:t>
      </w:r>
      <w:r w:rsidRPr="009A185E">
        <w:t>.</w:t>
      </w:r>
      <w:r>
        <w:t>3</w:t>
      </w:r>
      <w:r w:rsidRPr="009A185E">
        <w:t>.</w:t>
      </w:r>
      <w:r>
        <w:t>5</w:t>
      </w:r>
      <w:r w:rsidRPr="009A185E">
        <w:t xml:space="preserve"> </w:t>
      </w:r>
      <w:r>
        <w:rPr>
          <w:rFonts w:eastAsia="Aptos"/>
          <w:szCs w:val="22"/>
        </w:rPr>
        <w:t>Calendarização</w:t>
      </w:r>
    </w:p>
    <w:p w14:paraId="710ACEAA" w14:textId="77777777" w:rsidR="00D34A53" w:rsidRPr="00F349FA" w:rsidRDefault="00D34A53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0E56C59C" w14:textId="6B7E7DF8" w:rsidR="003F7146" w:rsidRDefault="00BA51CF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Novembro</w:t>
      </w:r>
      <w:r w:rsidR="003F7146" w:rsidRPr="00F349FA">
        <w:rPr>
          <w:rFonts w:ascii="Calibri Light" w:hAnsi="Calibri Light" w:cs="Calibri Light"/>
          <w:sz w:val="22"/>
          <w:szCs w:val="22"/>
        </w:rPr>
        <w:t xml:space="preserve"> de 202</w:t>
      </w:r>
      <w:r w:rsidR="008C7211">
        <w:rPr>
          <w:rFonts w:ascii="Calibri Light" w:hAnsi="Calibri Light" w:cs="Calibri Light"/>
          <w:sz w:val="22"/>
          <w:szCs w:val="22"/>
        </w:rPr>
        <w:t>6</w:t>
      </w:r>
    </w:p>
    <w:p w14:paraId="02FE0E44" w14:textId="77777777" w:rsidR="00D34A53" w:rsidRDefault="00D34A53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3B43CEF4" w14:textId="1F9F2B1D" w:rsidR="00D34A53" w:rsidRPr="009A185E" w:rsidRDefault="00D34A53" w:rsidP="00D34A53">
      <w:pPr>
        <w:pStyle w:val="IRE25-Ttulo2"/>
      </w:pPr>
      <w:r>
        <w:t>3</w:t>
      </w:r>
      <w:r w:rsidRPr="009A185E">
        <w:t>.</w:t>
      </w:r>
      <w:r>
        <w:t>3</w:t>
      </w:r>
      <w:r w:rsidRPr="009A185E">
        <w:t>.</w:t>
      </w:r>
      <w:r>
        <w:t>6</w:t>
      </w:r>
      <w:r w:rsidRPr="009A185E">
        <w:t xml:space="preserve"> </w:t>
      </w:r>
      <w:r>
        <w:rPr>
          <w:rFonts w:eastAsia="Aptos"/>
          <w:szCs w:val="22"/>
        </w:rPr>
        <w:t>Local</w:t>
      </w:r>
    </w:p>
    <w:p w14:paraId="352DDB53" w14:textId="77777777" w:rsidR="00D34A53" w:rsidRPr="00F349FA" w:rsidRDefault="00D34A53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0506644F" w14:textId="77777777" w:rsidR="00235099" w:rsidRPr="00F349FA" w:rsidRDefault="00235099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Sala de reuniões da IRE</w:t>
      </w:r>
    </w:p>
    <w:p w14:paraId="4C53FCC3" w14:textId="6A33736A" w:rsidR="00B6381C" w:rsidRPr="00F349FA" w:rsidRDefault="00B6381C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2971BDE5" w14:textId="77777777" w:rsidR="00B6381C" w:rsidRPr="00F349FA" w:rsidRDefault="00B6381C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128B91FD" w14:textId="77777777" w:rsidR="00B6381C" w:rsidRPr="00F349FA" w:rsidRDefault="00B6381C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  <w:sectPr w:rsidR="00B6381C" w:rsidRPr="00F349FA">
          <w:headerReference w:type="default" r:id="rId15"/>
          <w:footerReference w:type="default" r:id="rId16"/>
          <w:headerReference w:type="first" r:id="rId1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A5C3395" w14:textId="77777777" w:rsidR="00AC258E" w:rsidRPr="00DD1DD1" w:rsidRDefault="00AC258E" w:rsidP="00AC258E">
      <w:pPr>
        <w:ind w:left="4253" w:firstLine="708"/>
        <w:rPr>
          <w:rFonts w:ascii="Calibri Light" w:hAnsi="Calibri Light" w:cs="Calibri Light"/>
        </w:rPr>
      </w:pPr>
    </w:p>
    <w:p w14:paraId="3E33D93C" w14:textId="505A4F90" w:rsidR="00AC258E" w:rsidRPr="00853A52" w:rsidRDefault="00AC258E" w:rsidP="00AC258E">
      <w:pPr>
        <w:pStyle w:val="IRE25-Ttulo1"/>
        <w:rPr>
          <w:b w:val="0"/>
          <w:bCs w:val="0"/>
          <w:color w:val="FF0000"/>
          <w:sz w:val="20"/>
          <w:szCs w:val="20"/>
        </w:rPr>
      </w:pPr>
      <w:r>
        <w:rPr>
          <w:rFonts w:ascii="Calibri Light" w:hAnsi="Calibri Light" w:cs="Calibri Light"/>
        </w:rPr>
        <w:t>4</w:t>
      </w:r>
      <w:r w:rsidRPr="0055033A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 xml:space="preserve">OPERACIONALIZAÇÃO E AVALIAÇÃO DO PLANO </w:t>
      </w:r>
    </w:p>
    <w:p w14:paraId="0F7A6D79" w14:textId="77777777" w:rsidR="00B6381C" w:rsidRPr="00F349FA" w:rsidRDefault="00B6381C" w:rsidP="00296F38">
      <w:pPr>
        <w:ind w:left="1134"/>
        <w:jc w:val="both"/>
        <w:rPr>
          <w:rFonts w:ascii="Calibri Light" w:hAnsi="Calibri Light" w:cs="Calibri Light"/>
          <w:sz w:val="22"/>
          <w:szCs w:val="22"/>
        </w:rPr>
      </w:pPr>
    </w:p>
    <w:p w14:paraId="79E880D1" w14:textId="194B72C4" w:rsidR="00CB38F4" w:rsidRDefault="00C13C8E" w:rsidP="00CB38F4">
      <w:pPr>
        <w:ind w:firstLine="360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O plano</w:t>
      </w:r>
      <w:r w:rsidR="00E344A6" w:rsidRPr="00F349FA">
        <w:rPr>
          <w:rFonts w:ascii="Calibri Light" w:hAnsi="Calibri Light" w:cs="Calibri Light"/>
          <w:sz w:val="22"/>
          <w:szCs w:val="22"/>
        </w:rPr>
        <w:t>,</w:t>
      </w:r>
      <w:r w:rsidRPr="00F349FA">
        <w:rPr>
          <w:rFonts w:ascii="Calibri Light" w:hAnsi="Calibri Light" w:cs="Calibri Light"/>
          <w:sz w:val="22"/>
          <w:szCs w:val="22"/>
        </w:rPr>
        <w:t xml:space="preserve"> elaborado com base num d</w:t>
      </w:r>
      <w:r w:rsidR="00617E25" w:rsidRPr="00F349FA">
        <w:rPr>
          <w:rFonts w:ascii="Calibri Light" w:hAnsi="Calibri Light" w:cs="Calibri Light"/>
          <w:sz w:val="22"/>
          <w:szCs w:val="22"/>
        </w:rPr>
        <w:t xml:space="preserve">iagnóstico </w:t>
      </w:r>
      <w:r w:rsidR="00E73352" w:rsidRPr="00F349FA">
        <w:rPr>
          <w:rFonts w:ascii="Calibri Light" w:hAnsi="Calibri Light" w:cs="Calibri Light"/>
          <w:sz w:val="22"/>
          <w:szCs w:val="22"/>
        </w:rPr>
        <w:t>estratégico</w:t>
      </w:r>
      <w:r w:rsidR="00617E25" w:rsidRPr="00F349FA">
        <w:rPr>
          <w:rFonts w:ascii="Calibri Light" w:hAnsi="Calibri Light" w:cs="Calibri Light"/>
          <w:sz w:val="22"/>
          <w:szCs w:val="22"/>
        </w:rPr>
        <w:t xml:space="preserve"> das </w:t>
      </w:r>
      <w:r w:rsidRPr="00F349FA">
        <w:rPr>
          <w:rFonts w:ascii="Calibri Light" w:hAnsi="Calibri Light" w:cs="Calibri Light"/>
          <w:sz w:val="22"/>
          <w:szCs w:val="22"/>
        </w:rPr>
        <w:t>n</w:t>
      </w:r>
      <w:r w:rsidR="00617E25" w:rsidRPr="00F349FA">
        <w:rPr>
          <w:rFonts w:ascii="Calibri Light" w:hAnsi="Calibri Light" w:cs="Calibri Light"/>
          <w:sz w:val="22"/>
          <w:szCs w:val="22"/>
        </w:rPr>
        <w:t xml:space="preserve">ecessidades </w:t>
      </w:r>
      <w:r w:rsidRPr="00F349FA">
        <w:rPr>
          <w:rFonts w:ascii="Calibri Light" w:hAnsi="Calibri Light" w:cs="Calibri Light"/>
          <w:sz w:val="22"/>
          <w:szCs w:val="22"/>
        </w:rPr>
        <w:t>f</w:t>
      </w:r>
      <w:r w:rsidR="00617E25" w:rsidRPr="00F349FA">
        <w:rPr>
          <w:rFonts w:ascii="Calibri Light" w:hAnsi="Calibri Light" w:cs="Calibri Light"/>
          <w:sz w:val="22"/>
          <w:szCs w:val="22"/>
        </w:rPr>
        <w:t>ormativas</w:t>
      </w:r>
      <w:r w:rsidRPr="00F349FA">
        <w:rPr>
          <w:rFonts w:ascii="Calibri Light" w:hAnsi="Calibri Light" w:cs="Calibri Light"/>
          <w:sz w:val="22"/>
          <w:szCs w:val="22"/>
        </w:rPr>
        <w:t xml:space="preserve"> nesta área específica</w:t>
      </w:r>
      <w:r w:rsidR="00E73352" w:rsidRPr="00F349FA">
        <w:rPr>
          <w:rFonts w:ascii="Calibri Light" w:hAnsi="Calibri Light" w:cs="Calibri Light"/>
          <w:sz w:val="22"/>
          <w:szCs w:val="22"/>
        </w:rPr>
        <w:t>, foi preced</w:t>
      </w:r>
      <w:r w:rsidR="00E344A6" w:rsidRPr="00F349FA">
        <w:rPr>
          <w:rFonts w:ascii="Calibri Light" w:hAnsi="Calibri Light" w:cs="Calibri Light"/>
          <w:sz w:val="22"/>
          <w:szCs w:val="22"/>
        </w:rPr>
        <w:t>ido de um l</w:t>
      </w:r>
      <w:r w:rsidR="00617E25" w:rsidRPr="00F349FA">
        <w:rPr>
          <w:rFonts w:ascii="Calibri Light" w:hAnsi="Calibri Light" w:cs="Calibri Light"/>
          <w:sz w:val="22"/>
          <w:szCs w:val="22"/>
        </w:rPr>
        <w:t xml:space="preserve">evantamento rigoroso das competências técnicas e transversais a desenvolver nos </w:t>
      </w:r>
      <w:r w:rsidR="00BF374F" w:rsidRPr="00F349FA">
        <w:rPr>
          <w:rFonts w:ascii="Calibri Light" w:hAnsi="Calibri Light" w:cs="Calibri Light"/>
          <w:sz w:val="22"/>
          <w:szCs w:val="22"/>
        </w:rPr>
        <w:t>trabalhadores da IRE</w:t>
      </w:r>
      <w:r w:rsidR="00C72BBE" w:rsidRPr="00F349FA">
        <w:rPr>
          <w:rFonts w:ascii="Calibri Light" w:hAnsi="Calibri Light" w:cs="Calibri Light"/>
          <w:sz w:val="22"/>
          <w:szCs w:val="22"/>
        </w:rPr>
        <w:t xml:space="preserve"> </w:t>
      </w:r>
      <w:r w:rsidR="00BF45D7" w:rsidRPr="00F349FA">
        <w:rPr>
          <w:rFonts w:ascii="Calibri Light" w:hAnsi="Calibri Light" w:cs="Calibri Light"/>
          <w:sz w:val="22"/>
          <w:szCs w:val="22"/>
        </w:rPr>
        <w:t>e identificou</w:t>
      </w:r>
      <w:r w:rsidR="00C72BBE" w:rsidRPr="00F349FA">
        <w:rPr>
          <w:rFonts w:ascii="Calibri Light" w:hAnsi="Calibri Light" w:cs="Calibri Light"/>
          <w:sz w:val="22"/>
          <w:szCs w:val="22"/>
        </w:rPr>
        <w:t xml:space="preserve"> as</w:t>
      </w:r>
      <w:r w:rsidR="00617E25" w:rsidRPr="00F349FA">
        <w:rPr>
          <w:rFonts w:ascii="Calibri Light" w:hAnsi="Calibri Light" w:cs="Calibri Light"/>
          <w:sz w:val="22"/>
          <w:szCs w:val="22"/>
        </w:rPr>
        <w:t xml:space="preserve"> áreas prioritárias com base </w:t>
      </w:r>
      <w:r w:rsidR="0070658B" w:rsidRPr="00F349FA">
        <w:rPr>
          <w:rFonts w:ascii="Calibri Light" w:hAnsi="Calibri Light" w:cs="Calibri Light"/>
          <w:sz w:val="22"/>
          <w:szCs w:val="22"/>
        </w:rPr>
        <w:t>nos</w:t>
      </w:r>
      <w:r w:rsidR="00617E25" w:rsidRPr="00F349FA">
        <w:rPr>
          <w:rFonts w:ascii="Calibri Light" w:hAnsi="Calibri Light" w:cs="Calibri Light"/>
          <w:sz w:val="22"/>
          <w:szCs w:val="22"/>
        </w:rPr>
        <w:t xml:space="preserve"> desafios </w:t>
      </w:r>
      <w:r w:rsidR="29302DBA" w:rsidRPr="00F349FA">
        <w:rPr>
          <w:rFonts w:ascii="Calibri Light" w:hAnsi="Calibri Light" w:cs="Calibri Light"/>
          <w:sz w:val="22"/>
          <w:szCs w:val="22"/>
        </w:rPr>
        <w:t>emergentes relativos</w:t>
      </w:r>
      <w:r w:rsidR="0070658B" w:rsidRPr="00F349FA">
        <w:rPr>
          <w:rFonts w:ascii="Calibri Light" w:hAnsi="Calibri Light" w:cs="Calibri Light"/>
          <w:sz w:val="22"/>
          <w:szCs w:val="22"/>
        </w:rPr>
        <w:t xml:space="preserve"> à </w:t>
      </w:r>
      <w:r w:rsidR="004A0430" w:rsidRPr="00F349FA">
        <w:rPr>
          <w:rFonts w:ascii="Calibri Light" w:hAnsi="Calibri Light" w:cs="Calibri Light"/>
          <w:sz w:val="22"/>
          <w:szCs w:val="22"/>
        </w:rPr>
        <w:t>promoção da transparência e da integridade na ação pública e a garantia da efetividade de políticas de prevenção da corrupção e de infrações conexas.</w:t>
      </w:r>
      <w:r w:rsidR="00D04AB6">
        <w:rPr>
          <w:rFonts w:ascii="Calibri Light" w:hAnsi="Calibri Light" w:cs="Calibri Light"/>
          <w:sz w:val="22"/>
          <w:szCs w:val="22"/>
        </w:rPr>
        <w:t xml:space="preserve"> </w:t>
      </w:r>
      <w:r w:rsidR="009A220A">
        <w:rPr>
          <w:rFonts w:ascii="Calibri Light" w:hAnsi="Calibri Light" w:cs="Calibri Light"/>
          <w:sz w:val="22"/>
          <w:szCs w:val="22"/>
        </w:rPr>
        <w:t xml:space="preserve">Sublinhe-se que </w:t>
      </w:r>
      <w:r w:rsidR="001E4EB6">
        <w:rPr>
          <w:rFonts w:ascii="Calibri Light" w:hAnsi="Calibri Light" w:cs="Calibri Light"/>
          <w:sz w:val="22"/>
          <w:szCs w:val="22"/>
        </w:rPr>
        <w:t xml:space="preserve">quer a </w:t>
      </w:r>
      <w:r w:rsidR="00CB38F4">
        <w:rPr>
          <w:rFonts w:ascii="Calibri Light" w:hAnsi="Calibri Light" w:cs="Calibri Light"/>
          <w:sz w:val="22"/>
          <w:szCs w:val="22"/>
        </w:rPr>
        <w:t>l</w:t>
      </w:r>
      <w:r w:rsidR="009A220A" w:rsidRPr="009A220A">
        <w:rPr>
          <w:rFonts w:ascii="Calibri Light" w:hAnsi="Calibri Light" w:cs="Calibri Light"/>
          <w:sz w:val="22"/>
          <w:szCs w:val="22"/>
        </w:rPr>
        <w:t>egislação relevante de prevenção da corrupção</w:t>
      </w:r>
      <w:r w:rsidR="001E4EB6">
        <w:rPr>
          <w:rFonts w:ascii="Calibri Light" w:hAnsi="Calibri Light" w:cs="Calibri Light"/>
          <w:sz w:val="22"/>
          <w:szCs w:val="22"/>
        </w:rPr>
        <w:t>, quer a d</w:t>
      </w:r>
      <w:r w:rsidR="009A220A" w:rsidRPr="009A220A">
        <w:rPr>
          <w:rFonts w:ascii="Calibri Light" w:hAnsi="Calibri Light" w:cs="Calibri Light"/>
          <w:sz w:val="22"/>
          <w:szCs w:val="22"/>
        </w:rPr>
        <w:t xml:space="preserve">efinição de </w:t>
      </w:r>
      <w:r w:rsidR="001E4EB6">
        <w:rPr>
          <w:rFonts w:ascii="Calibri Light" w:hAnsi="Calibri Light" w:cs="Calibri Light"/>
          <w:sz w:val="22"/>
          <w:szCs w:val="22"/>
        </w:rPr>
        <w:t>c</w:t>
      </w:r>
      <w:r w:rsidR="009A220A" w:rsidRPr="009A220A">
        <w:rPr>
          <w:rFonts w:ascii="Calibri Light" w:hAnsi="Calibri Light" w:cs="Calibri Light"/>
          <w:sz w:val="22"/>
          <w:szCs w:val="22"/>
        </w:rPr>
        <w:t xml:space="preserve">onceitos sobre </w:t>
      </w:r>
      <w:r w:rsidR="001E4EB6">
        <w:rPr>
          <w:rFonts w:ascii="Calibri Light" w:hAnsi="Calibri Light" w:cs="Calibri Light"/>
          <w:sz w:val="22"/>
          <w:szCs w:val="22"/>
        </w:rPr>
        <w:t>c</w:t>
      </w:r>
      <w:r w:rsidR="009A220A" w:rsidRPr="009A220A">
        <w:rPr>
          <w:rFonts w:ascii="Calibri Light" w:hAnsi="Calibri Light" w:cs="Calibri Light"/>
          <w:sz w:val="22"/>
          <w:szCs w:val="22"/>
        </w:rPr>
        <w:t>orrupção</w:t>
      </w:r>
      <w:r w:rsidR="00CB38F4">
        <w:rPr>
          <w:rFonts w:ascii="Calibri Light" w:hAnsi="Calibri Light" w:cs="Calibri Light"/>
          <w:sz w:val="22"/>
          <w:szCs w:val="22"/>
        </w:rPr>
        <w:t>, são matérias abordadas em todas as reuniões formais e informais do serviço</w:t>
      </w:r>
      <w:r w:rsidR="003A4109">
        <w:rPr>
          <w:rFonts w:ascii="Calibri Light" w:hAnsi="Calibri Light" w:cs="Calibri Light"/>
          <w:sz w:val="22"/>
          <w:szCs w:val="22"/>
        </w:rPr>
        <w:t>.</w:t>
      </w:r>
    </w:p>
    <w:p w14:paraId="2272D4A5" w14:textId="12344284" w:rsidR="00BF45D7" w:rsidRPr="00F349FA" w:rsidRDefault="0021648D" w:rsidP="00CB38F4">
      <w:pPr>
        <w:ind w:firstLine="360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O</w:t>
      </w:r>
      <w:r w:rsidR="00B34775" w:rsidRPr="00F349FA">
        <w:rPr>
          <w:rFonts w:ascii="Calibri Light" w:hAnsi="Calibri Light" w:cs="Calibri Light"/>
          <w:sz w:val="22"/>
          <w:szCs w:val="22"/>
        </w:rPr>
        <w:t xml:space="preserve"> Planeamento Pedagógico e Organizacional</w:t>
      </w:r>
      <w:r w:rsidRPr="00F349FA">
        <w:rPr>
          <w:rFonts w:ascii="Calibri Light" w:hAnsi="Calibri Light" w:cs="Calibri Light"/>
          <w:sz w:val="22"/>
          <w:szCs w:val="22"/>
        </w:rPr>
        <w:t xml:space="preserve"> centrou-se numa d</w:t>
      </w:r>
      <w:r w:rsidR="00B34775" w:rsidRPr="00F349FA">
        <w:rPr>
          <w:rFonts w:ascii="Calibri Light" w:hAnsi="Calibri Light" w:cs="Calibri Light"/>
          <w:sz w:val="22"/>
          <w:szCs w:val="22"/>
        </w:rPr>
        <w:t>efinição clara dos objetivos formativos alinhados com a missão da inspeção</w:t>
      </w:r>
      <w:r w:rsidR="5BE9D8B7" w:rsidRPr="00F349FA">
        <w:rPr>
          <w:rFonts w:ascii="Calibri Light" w:hAnsi="Calibri Light" w:cs="Calibri Light"/>
          <w:sz w:val="22"/>
          <w:szCs w:val="22"/>
        </w:rPr>
        <w:t xml:space="preserve"> e as orientações do MENAC</w:t>
      </w:r>
      <w:r w:rsidR="00741849" w:rsidRPr="00F349FA">
        <w:rPr>
          <w:rFonts w:ascii="Calibri Light" w:hAnsi="Calibri Light" w:cs="Calibri Light"/>
          <w:sz w:val="22"/>
          <w:szCs w:val="22"/>
        </w:rPr>
        <w:t>, a e</w:t>
      </w:r>
      <w:r w:rsidR="00B34775" w:rsidRPr="00F349FA">
        <w:rPr>
          <w:rFonts w:ascii="Calibri Light" w:hAnsi="Calibri Light" w:cs="Calibri Light"/>
          <w:sz w:val="22"/>
          <w:szCs w:val="22"/>
        </w:rPr>
        <w:t xml:space="preserve">struturação de conteúdos relevantes e atualizados, com </w:t>
      </w:r>
      <w:r w:rsidR="00741849" w:rsidRPr="00F349FA">
        <w:rPr>
          <w:rFonts w:ascii="Calibri Light" w:hAnsi="Calibri Light" w:cs="Calibri Light"/>
          <w:sz w:val="22"/>
          <w:szCs w:val="22"/>
        </w:rPr>
        <w:t xml:space="preserve">recurso a </w:t>
      </w:r>
      <w:r w:rsidR="00B34775" w:rsidRPr="00F349FA">
        <w:rPr>
          <w:rFonts w:ascii="Calibri Light" w:hAnsi="Calibri Light" w:cs="Calibri Light"/>
          <w:sz w:val="22"/>
          <w:szCs w:val="22"/>
        </w:rPr>
        <w:t>metodologias ativas e centradas na prática profissional.</w:t>
      </w:r>
    </w:p>
    <w:p w14:paraId="076446F5" w14:textId="19C0C170" w:rsidR="00BF45D7" w:rsidRPr="00F349FA" w:rsidRDefault="008F2A1F" w:rsidP="004D0E85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 xml:space="preserve">A </w:t>
      </w:r>
      <w:r w:rsidR="00E85953" w:rsidRPr="00F349FA">
        <w:rPr>
          <w:rFonts w:ascii="Calibri Light" w:hAnsi="Calibri Light" w:cs="Calibri Light"/>
          <w:sz w:val="22"/>
          <w:szCs w:val="22"/>
        </w:rPr>
        <w:t>c</w:t>
      </w:r>
      <w:r w:rsidRPr="00F349FA">
        <w:rPr>
          <w:rFonts w:ascii="Calibri Light" w:hAnsi="Calibri Light" w:cs="Calibri Light"/>
          <w:sz w:val="22"/>
          <w:szCs w:val="22"/>
        </w:rPr>
        <w:t>alendarização das ações será flexível e compatível com as exigências do serviço inspetivo</w:t>
      </w:r>
      <w:r w:rsidR="00E85953" w:rsidRPr="00F349FA">
        <w:rPr>
          <w:rFonts w:ascii="Calibri Light" w:hAnsi="Calibri Light" w:cs="Calibri Light"/>
          <w:sz w:val="22"/>
          <w:szCs w:val="22"/>
        </w:rPr>
        <w:t>.</w:t>
      </w:r>
    </w:p>
    <w:p w14:paraId="0E888416" w14:textId="5A82A038" w:rsidR="00E83F70" w:rsidRPr="00F349FA" w:rsidRDefault="00E85953" w:rsidP="004D0E85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 xml:space="preserve">A cooperação institucional e </w:t>
      </w:r>
      <w:r w:rsidR="00DD5105" w:rsidRPr="00F349FA">
        <w:rPr>
          <w:rFonts w:ascii="Calibri Light" w:hAnsi="Calibri Light" w:cs="Calibri Light"/>
          <w:sz w:val="22"/>
          <w:szCs w:val="22"/>
        </w:rPr>
        <w:t xml:space="preserve">a </w:t>
      </w:r>
      <w:r w:rsidRPr="00F349FA">
        <w:rPr>
          <w:rFonts w:ascii="Calibri Light" w:hAnsi="Calibri Light" w:cs="Calibri Light"/>
          <w:sz w:val="22"/>
          <w:szCs w:val="22"/>
        </w:rPr>
        <w:t>mobilização de recursos</w:t>
      </w:r>
      <w:r w:rsidR="00E83F70" w:rsidRPr="00F349FA">
        <w:rPr>
          <w:rFonts w:ascii="Calibri Light" w:hAnsi="Calibri Light" w:cs="Calibri Light"/>
          <w:sz w:val="22"/>
          <w:szCs w:val="22"/>
        </w:rPr>
        <w:t xml:space="preserve"> </w:t>
      </w:r>
      <w:r w:rsidR="0027562F" w:rsidRPr="00F349FA">
        <w:rPr>
          <w:rFonts w:ascii="Calibri Light" w:hAnsi="Calibri Light" w:cs="Calibri Light"/>
          <w:sz w:val="22"/>
          <w:szCs w:val="22"/>
        </w:rPr>
        <w:t>serão</w:t>
      </w:r>
      <w:r w:rsidR="00A410CA" w:rsidRPr="00F349FA">
        <w:rPr>
          <w:rFonts w:ascii="Calibri Light" w:hAnsi="Calibri Light" w:cs="Calibri Light"/>
          <w:sz w:val="22"/>
          <w:szCs w:val="22"/>
        </w:rPr>
        <w:t xml:space="preserve"> </w:t>
      </w:r>
      <w:r w:rsidR="00180C30" w:rsidRPr="00F349FA">
        <w:rPr>
          <w:rFonts w:ascii="Calibri Light" w:hAnsi="Calibri Light" w:cs="Calibri Light"/>
          <w:sz w:val="22"/>
          <w:szCs w:val="22"/>
        </w:rPr>
        <w:t>efetuadas</w:t>
      </w:r>
      <w:r w:rsidR="00A410CA" w:rsidRPr="00F349FA">
        <w:rPr>
          <w:rFonts w:ascii="Calibri Light" w:hAnsi="Calibri Light" w:cs="Calibri Light"/>
          <w:sz w:val="22"/>
          <w:szCs w:val="22"/>
        </w:rPr>
        <w:t xml:space="preserve"> com base no e</w:t>
      </w:r>
      <w:r w:rsidR="00E83F70" w:rsidRPr="00F349FA">
        <w:rPr>
          <w:rFonts w:ascii="Calibri Light" w:hAnsi="Calibri Light" w:cs="Calibri Light"/>
          <w:sz w:val="22"/>
          <w:szCs w:val="22"/>
        </w:rPr>
        <w:t>stabelecimento de parcerias com organismos públicos e privados</w:t>
      </w:r>
      <w:r w:rsidR="00AD27C6" w:rsidRPr="00F349FA">
        <w:rPr>
          <w:rFonts w:ascii="Calibri Light" w:hAnsi="Calibri Light" w:cs="Calibri Light"/>
          <w:sz w:val="22"/>
          <w:szCs w:val="22"/>
        </w:rPr>
        <w:t>, não esquecendo a v</w:t>
      </w:r>
      <w:r w:rsidR="00E83F70" w:rsidRPr="00F349FA">
        <w:rPr>
          <w:rFonts w:ascii="Calibri Light" w:hAnsi="Calibri Light" w:cs="Calibri Light"/>
          <w:sz w:val="22"/>
          <w:szCs w:val="22"/>
        </w:rPr>
        <w:t xml:space="preserve">alorização de saberes interinstitucionais e </w:t>
      </w:r>
      <w:r w:rsidR="00AD27C6" w:rsidRPr="00F349FA">
        <w:rPr>
          <w:rFonts w:ascii="Calibri Light" w:hAnsi="Calibri Light" w:cs="Calibri Light"/>
          <w:sz w:val="22"/>
          <w:szCs w:val="22"/>
        </w:rPr>
        <w:t xml:space="preserve">a </w:t>
      </w:r>
      <w:r w:rsidR="00E83F70" w:rsidRPr="00F349FA">
        <w:rPr>
          <w:rFonts w:ascii="Calibri Light" w:hAnsi="Calibri Light" w:cs="Calibri Light"/>
          <w:sz w:val="22"/>
          <w:szCs w:val="22"/>
        </w:rPr>
        <w:t>promoção de redes de aprendizagem colaborativa.</w:t>
      </w:r>
    </w:p>
    <w:p w14:paraId="7EA5478B" w14:textId="47C74DE9" w:rsidR="005247D2" w:rsidRPr="00F349FA" w:rsidRDefault="0008529F" w:rsidP="00A807F4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O</w:t>
      </w:r>
      <w:r w:rsidR="005247D2" w:rsidRPr="00F349FA">
        <w:rPr>
          <w:rFonts w:ascii="Calibri Light" w:hAnsi="Calibri Light" w:cs="Calibri Light"/>
          <w:sz w:val="22"/>
          <w:szCs w:val="22"/>
        </w:rPr>
        <w:t xml:space="preserve"> envolvimento de todas as pessoas </w:t>
      </w:r>
      <w:r w:rsidRPr="00F349FA">
        <w:rPr>
          <w:rFonts w:ascii="Calibri Light" w:hAnsi="Calibri Light" w:cs="Calibri Light"/>
          <w:sz w:val="22"/>
          <w:szCs w:val="22"/>
        </w:rPr>
        <w:t xml:space="preserve">que constituem o universo da inspeção </w:t>
      </w:r>
      <w:r w:rsidR="005247D2" w:rsidRPr="00F349FA">
        <w:rPr>
          <w:rFonts w:ascii="Calibri Light" w:hAnsi="Calibri Light" w:cs="Calibri Light"/>
          <w:sz w:val="22"/>
          <w:szCs w:val="22"/>
        </w:rPr>
        <w:t xml:space="preserve">é um fator fundamental para </w:t>
      </w:r>
      <w:r w:rsidR="0002621C" w:rsidRPr="00F349FA">
        <w:rPr>
          <w:rFonts w:ascii="Calibri Light" w:hAnsi="Calibri Light" w:cs="Calibri Light"/>
          <w:sz w:val="22"/>
          <w:szCs w:val="22"/>
        </w:rPr>
        <w:t xml:space="preserve">que se </w:t>
      </w:r>
      <w:r w:rsidR="00275277" w:rsidRPr="00F349FA">
        <w:rPr>
          <w:rFonts w:ascii="Calibri Light" w:hAnsi="Calibri Light" w:cs="Calibri Light"/>
          <w:sz w:val="22"/>
          <w:szCs w:val="22"/>
        </w:rPr>
        <w:t>implementem adequadamente</w:t>
      </w:r>
      <w:r w:rsidR="00BD6EC6" w:rsidRPr="00F349FA">
        <w:rPr>
          <w:rFonts w:ascii="Calibri Light" w:hAnsi="Calibri Light" w:cs="Calibri Light"/>
          <w:sz w:val="22"/>
          <w:szCs w:val="22"/>
        </w:rPr>
        <w:t xml:space="preserve"> </w:t>
      </w:r>
      <w:r w:rsidR="005247D2" w:rsidRPr="00F349FA">
        <w:rPr>
          <w:rFonts w:ascii="Calibri Light" w:hAnsi="Calibri Light" w:cs="Calibri Light"/>
          <w:sz w:val="22"/>
          <w:szCs w:val="22"/>
        </w:rPr>
        <w:t>o cumprimento das diversas medidas de cuidado previstas</w:t>
      </w:r>
      <w:r w:rsidR="00587EDC" w:rsidRPr="00F349FA">
        <w:rPr>
          <w:rFonts w:ascii="Calibri Light" w:hAnsi="Calibri Light" w:cs="Calibri Light"/>
          <w:sz w:val="22"/>
          <w:szCs w:val="22"/>
        </w:rPr>
        <w:t xml:space="preserve"> </w:t>
      </w:r>
      <w:r w:rsidR="00275277" w:rsidRPr="00F349FA">
        <w:rPr>
          <w:rFonts w:ascii="Calibri Light" w:hAnsi="Calibri Light" w:cs="Calibri Light"/>
          <w:sz w:val="22"/>
          <w:szCs w:val="22"/>
        </w:rPr>
        <w:t xml:space="preserve">quer </w:t>
      </w:r>
      <w:r w:rsidR="00587EDC" w:rsidRPr="00F349FA">
        <w:rPr>
          <w:rFonts w:ascii="Calibri Light" w:hAnsi="Calibri Light" w:cs="Calibri Light"/>
          <w:sz w:val="22"/>
          <w:szCs w:val="22"/>
        </w:rPr>
        <w:t xml:space="preserve">no programa de cumprimento normativo </w:t>
      </w:r>
      <w:r w:rsidR="00275277" w:rsidRPr="00F349FA">
        <w:rPr>
          <w:rFonts w:ascii="Calibri Light" w:hAnsi="Calibri Light" w:cs="Calibri Light"/>
          <w:sz w:val="22"/>
          <w:szCs w:val="22"/>
        </w:rPr>
        <w:t>de</w:t>
      </w:r>
      <w:r w:rsidR="001B12E7" w:rsidRPr="00F349FA">
        <w:rPr>
          <w:rFonts w:ascii="Calibri Light" w:hAnsi="Calibri Light" w:cs="Calibri Light"/>
          <w:sz w:val="22"/>
          <w:szCs w:val="22"/>
        </w:rPr>
        <w:t xml:space="preserve"> uma</w:t>
      </w:r>
      <w:r w:rsidR="00275277" w:rsidRPr="00F349FA">
        <w:rPr>
          <w:rFonts w:ascii="Calibri Light" w:hAnsi="Calibri Light" w:cs="Calibri Light"/>
          <w:sz w:val="22"/>
          <w:szCs w:val="22"/>
        </w:rPr>
        <w:t xml:space="preserve"> forma genérica, quer n</w:t>
      </w:r>
      <w:r w:rsidR="001B12E7" w:rsidRPr="00F349FA">
        <w:rPr>
          <w:rFonts w:ascii="Calibri Light" w:hAnsi="Calibri Light" w:cs="Calibri Light"/>
          <w:sz w:val="22"/>
          <w:szCs w:val="22"/>
        </w:rPr>
        <w:t>este</w:t>
      </w:r>
      <w:r w:rsidR="00275277" w:rsidRPr="00F349FA">
        <w:rPr>
          <w:rFonts w:ascii="Calibri Light" w:hAnsi="Calibri Light" w:cs="Calibri Light"/>
          <w:sz w:val="22"/>
          <w:szCs w:val="22"/>
        </w:rPr>
        <w:t xml:space="preserve"> plano de formação</w:t>
      </w:r>
      <w:r w:rsidR="001B12E7" w:rsidRPr="00F349FA">
        <w:rPr>
          <w:rFonts w:ascii="Calibri Light" w:hAnsi="Calibri Light" w:cs="Calibri Light"/>
          <w:sz w:val="22"/>
          <w:szCs w:val="22"/>
        </w:rPr>
        <w:t>.</w:t>
      </w:r>
      <w:r w:rsidR="009A1308">
        <w:rPr>
          <w:rFonts w:ascii="Calibri Light" w:hAnsi="Calibri Light" w:cs="Calibri Light"/>
          <w:sz w:val="22"/>
          <w:szCs w:val="22"/>
        </w:rPr>
        <w:t xml:space="preserve"> </w:t>
      </w:r>
      <w:r w:rsidR="009C0451" w:rsidRPr="00F349FA">
        <w:rPr>
          <w:rFonts w:ascii="Calibri Light" w:hAnsi="Calibri Light" w:cs="Calibri Light"/>
          <w:sz w:val="22"/>
          <w:szCs w:val="22"/>
        </w:rPr>
        <w:t xml:space="preserve">Como refere o Guia n.º 1 MENAC </w:t>
      </w:r>
      <w:r w:rsidR="00D07A2A" w:rsidRPr="00F349FA">
        <w:rPr>
          <w:rFonts w:ascii="Calibri Light" w:hAnsi="Calibri Light" w:cs="Calibri Light"/>
          <w:sz w:val="22"/>
          <w:szCs w:val="22"/>
        </w:rPr>
        <w:t>“(</w:t>
      </w:r>
      <w:r w:rsidR="009C0451" w:rsidRPr="00F349FA">
        <w:rPr>
          <w:rFonts w:ascii="Calibri Light" w:hAnsi="Calibri Light" w:cs="Calibri Light"/>
          <w:sz w:val="22"/>
          <w:szCs w:val="22"/>
        </w:rPr>
        <w:t>…)</w:t>
      </w:r>
      <w:r w:rsidR="00D07A2A" w:rsidRPr="00F349FA">
        <w:rPr>
          <w:rFonts w:ascii="Calibri Light" w:hAnsi="Calibri Light" w:cs="Calibri Light"/>
          <w:sz w:val="22"/>
          <w:szCs w:val="22"/>
        </w:rPr>
        <w:t xml:space="preserve"> </w:t>
      </w:r>
      <w:r w:rsidR="009C0451" w:rsidRPr="00F349FA">
        <w:rPr>
          <w:rFonts w:ascii="Calibri Light" w:hAnsi="Calibri Light" w:cs="Calibri Light"/>
          <w:sz w:val="22"/>
          <w:szCs w:val="22"/>
        </w:rPr>
        <w:t>O controlo dos procedimentos e a prevenção de riscos não se faz unicamente com a mera produção dos instrumentos e a sua disponibilização através das plataformas e portais eletrónicos de intranet e nos sítios da internet e as comunicações às tutelas e entidades de controlo.</w:t>
      </w:r>
      <w:r w:rsidR="00D07A2A" w:rsidRPr="00F349FA">
        <w:rPr>
          <w:rFonts w:ascii="Calibri Light" w:hAnsi="Calibri Light" w:cs="Calibri Light"/>
          <w:sz w:val="22"/>
          <w:szCs w:val="22"/>
        </w:rPr>
        <w:t xml:space="preserve"> (…)</w:t>
      </w:r>
      <w:r w:rsidR="002F3708" w:rsidRPr="00F349FA">
        <w:rPr>
          <w:rFonts w:ascii="Calibri Light" w:hAnsi="Calibri Light" w:cs="Calibri Light"/>
          <w:sz w:val="22"/>
          <w:szCs w:val="22"/>
        </w:rPr>
        <w:t>”. É</w:t>
      </w:r>
      <w:r w:rsidR="005B48A8" w:rsidRPr="00F349FA">
        <w:rPr>
          <w:rFonts w:ascii="Calibri Light" w:hAnsi="Calibri Light" w:cs="Calibri Light"/>
          <w:sz w:val="22"/>
          <w:szCs w:val="22"/>
        </w:rPr>
        <w:t xml:space="preserve"> por este motivo que a formação </w:t>
      </w:r>
      <w:r w:rsidR="00DD6F30" w:rsidRPr="00F349FA">
        <w:rPr>
          <w:rFonts w:ascii="Calibri Light" w:hAnsi="Calibri Light" w:cs="Calibri Light"/>
          <w:sz w:val="22"/>
          <w:szCs w:val="22"/>
        </w:rPr>
        <w:t xml:space="preserve">tem por base componentes comportamentais, normativas e </w:t>
      </w:r>
      <w:r w:rsidR="002F3708" w:rsidRPr="00F349FA">
        <w:rPr>
          <w:rFonts w:ascii="Calibri Light" w:hAnsi="Calibri Light" w:cs="Calibri Light"/>
          <w:sz w:val="22"/>
          <w:szCs w:val="22"/>
        </w:rPr>
        <w:t xml:space="preserve">de </w:t>
      </w:r>
      <w:r w:rsidR="00DD6F30" w:rsidRPr="00F349FA">
        <w:rPr>
          <w:rFonts w:ascii="Calibri Light" w:hAnsi="Calibri Light" w:cs="Calibri Light"/>
          <w:sz w:val="22"/>
          <w:szCs w:val="22"/>
        </w:rPr>
        <w:t>trabalho de grupo, seguindo as orientações do MENAC</w:t>
      </w:r>
      <w:r w:rsidR="00A57BE0" w:rsidRPr="00F349FA">
        <w:rPr>
          <w:rFonts w:ascii="Calibri Light" w:hAnsi="Calibri Light" w:cs="Calibri Light"/>
          <w:sz w:val="22"/>
          <w:szCs w:val="22"/>
        </w:rPr>
        <w:t xml:space="preserve"> expressas no seu Guia n.º 1.</w:t>
      </w:r>
    </w:p>
    <w:p w14:paraId="263FF558" w14:textId="33D1793E" w:rsidR="00E83F70" w:rsidRPr="00F349FA" w:rsidRDefault="001C15D2" w:rsidP="007C7866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 xml:space="preserve">Finalmente e não menos importante, </w:t>
      </w:r>
      <w:r w:rsidR="00F42EB1" w:rsidRPr="00F349FA">
        <w:rPr>
          <w:rFonts w:ascii="Calibri Light" w:hAnsi="Calibri Light" w:cs="Calibri Light"/>
          <w:sz w:val="22"/>
          <w:szCs w:val="22"/>
        </w:rPr>
        <w:t>este plano assenta numa o</w:t>
      </w:r>
      <w:r w:rsidR="00C46216" w:rsidRPr="00F349FA">
        <w:rPr>
          <w:rFonts w:ascii="Calibri Light" w:hAnsi="Calibri Light" w:cs="Calibri Light"/>
          <w:sz w:val="22"/>
          <w:szCs w:val="22"/>
        </w:rPr>
        <w:t>t</w:t>
      </w:r>
      <w:r w:rsidR="00DD5105" w:rsidRPr="00F349FA">
        <w:rPr>
          <w:rFonts w:ascii="Calibri Light" w:hAnsi="Calibri Light" w:cs="Calibri Light"/>
          <w:sz w:val="22"/>
          <w:szCs w:val="22"/>
        </w:rPr>
        <w:t>imização d</w:t>
      </w:r>
      <w:r w:rsidR="00C46216" w:rsidRPr="00F349FA">
        <w:rPr>
          <w:rFonts w:ascii="Calibri Light" w:hAnsi="Calibri Light" w:cs="Calibri Light"/>
          <w:sz w:val="22"/>
          <w:szCs w:val="22"/>
        </w:rPr>
        <w:t>as</w:t>
      </w:r>
      <w:r w:rsidR="00DD5105" w:rsidRPr="00F349FA">
        <w:rPr>
          <w:rFonts w:ascii="Calibri Light" w:hAnsi="Calibri Light" w:cs="Calibri Light"/>
          <w:sz w:val="22"/>
          <w:szCs w:val="22"/>
        </w:rPr>
        <w:t xml:space="preserve"> </w:t>
      </w:r>
      <w:r w:rsidR="00C46216" w:rsidRPr="00F349FA">
        <w:rPr>
          <w:rFonts w:ascii="Calibri Light" w:hAnsi="Calibri Light" w:cs="Calibri Light"/>
          <w:sz w:val="22"/>
          <w:szCs w:val="22"/>
        </w:rPr>
        <w:t>pessoas que dinamizarão as diversas sessões</w:t>
      </w:r>
      <w:r w:rsidR="00DD5105" w:rsidRPr="00F349FA">
        <w:rPr>
          <w:rFonts w:ascii="Calibri Light" w:hAnsi="Calibri Light" w:cs="Calibri Light"/>
          <w:sz w:val="22"/>
          <w:szCs w:val="22"/>
        </w:rPr>
        <w:t xml:space="preserve">, </w:t>
      </w:r>
      <w:r w:rsidR="0027562F" w:rsidRPr="00F349FA">
        <w:rPr>
          <w:rFonts w:ascii="Calibri Light" w:hAnsi="Calibri Light" w:cs="Calibri Light"/>
          <w:sz w:val="22"/>
          <w:szCs w:val="22"/>
        </w:rPr>
        <w:t xml:space="preserve">bem como nos recursos </w:t>
      </w:r>
      <w:r w:rsidR="00DD5105" w:rsidRPr="00F349FA">
        <w:rPr>
          <w:rFonts w:ascii="Calibri Light" w:hAnsi="Calibri Light" w:cs="Calibri Light"/>
          <w:sz w:val="22"/>
          <w:szCs w:val="22"/>
        </w:rPr>
        <w:t xml:space="preserve">tecnológicos e financeiros para garantir a </w:t>
      </w:r>
      <w:r w:rsidR="00CE2723" w:rsidRPr="00F349FA">
        <w:rPr>
          <w:rFonts w:ascii="Calibri Light" w:hAnsi="Calibri Light" w:cs="Calibri Light"/>
          <w:sz w:val="22"/>
          <w:szCs w:val="22"/>
        </w:rPr>
        <w:t xml:space="preserve">sua </w:t>
      </w:r>
      <w:r w:rsidR="00DD5105" w:rsidRPr="00F349FA">
        <w:rPr>
          <w:rFonts w:ascii="Calibri Light" w:hAnsi="Calibri Light" w:cs="Calibri Light"/>
          <w:sz w:val="22"/>
          <w:szCs w:val="22"/>
        </w:rPr>
        <w:t>sustentabilidade.</w:t>
      </w:r>
    </w:p>
    <w:p w14:paraId="39A85A0A" w14:textId="1CD9A1A2" w:rsidR="00C44027" w:rsidRPr="00F349FA" w:rsidRDefault="009D30C8" w:rsidP="00D34A53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F349FA">
        <w:rPr>
          <w:rFonts w:ascii="Calibri Light" w:hAnsi="Calibri Light" w:cs="Calibri Light"/>
          <w:sz w:val="22"/>
          <w:szCs w:val="22"/>
        </w:rPr>
        <w:t>Para concluir</w:t>
      </w:r>
      <w:r w:rsidR="5110947F" w:rsidRPr="00F349FA">
        <w:rPr>
          <w:rFonts w:ascii="Calibri Light" w:hAnsi="Calibri Light" w:cs="Calibri Light"/>
          <w:sz w:val="22"/>
          <w:szCs w:val="22"/>
        </w:rPr>
        <w:t>,</w:t>
      </w:r>
      <w:r w:rsidRPr="00F349FA">
        <w:rPr>
          <w:rFonts w:ascii="Calibri Light" w:hAnsi="Calibri Light" w:cs="Calibri Light"/>
          <w:sz w:val="22"/>
          <w:szCs w:val="22"/>
        </w:rPr>
        <w:t xml:space="preserve"> sublinhe-se que a </w:t>
      </w:r>
      <w:r w:rsidR="006C0541" w:rsidRPr="00F349FA">
        <w:rPr>
          <w:rFonts w:ascii="Calibri Light" w:hAnsi="Calibri Light" w:cs="Calibri Light"/>
          <w:sz w:val="22"/>
          <w:szCs w:val="22"/>
        </w:rPr>
        <w:t>a</w:t>
      </w:r>
      <w:r w:rsidRPr="00F349FA">
        <w:rPr>
          <w:rFonts w:ascii="Calibri Light" w:hAnsi="Calibri Light" w:cs="Calibri Light"/>
          <w:sz w:val="22"/>
          <w:szCs w:val="22"/>
        </w:rPr>
        <w:t xml:space="preserve">valiação de </w:t>
      </w:r>
      <w:r w:rsidR="006C0541" w:rsidRPr="00F349FA">
        <w:rPr>
          <w:rFonts w:ascii="Calibri Light" w:hAnsi="Calibri Light" w:cs="Calibri Light"/>
          <w:sz w:val="22"/>
          <w:szCs w:val="22"/>
        </w:rPr>
        <w:t>i</w:t>
      </w:r>
      <w:r w:rsidRPr="00F349FA">
        <w:rPr>
          <w:rFonts w:ascii="Calibri Light" w:hAnsi="Calibri Light" w:cs="Calibri Light"/>
          <w:sz w:val="22"/>
          <w:szCs w:val="22"/>
        </w:rPr>
        <w:t xml:space="preserve">mpacto e a </w:t>
      </w:r>
      <w:r w:rsidR="006C0541" w:rsidRPr="00F349FA">
        <w:rPr>
          <w:rFonts w:ascii="Calibri Light" w:hAnsi="Calibri Light" w:cs="Calibri Light"/>
          <w:sz w:val="22"/>
          <w:szCs w:val="22"/>
        </w:rPr>
        <w:t>m</w:t>
      </w:r>
      <w:r w:rsidRPr="00F349FA">
        <w:rPr>
          <w:rFonts w:ascii="Calibri Light" w:hAnsi="Calibri Light" w:cs="Calibri Light"/>
          <w:sz w:val="22"/>
          <w:szCs w:val="22"/>
        </w:rPr>
        <w:t xml:space="preserve">elhoria </w:t>
      </w:r>
      <w:r w:rsidR="006C0541" w:rsidRPr="00F349FA">
        <w:rPr>
          <w:rFonts w:ascii="Calibri Light" w:hAnsi="Calibri Light" w:cs="Calibri Light"/>
          <w:sz w:val="22"/>
          <w:szCs w:val="22"/>
        </w:rPr>
        <w:t>c</w:t>
      </w:r>
      <w:r w:rsidRPr="00F349FA">
        <w:rPr>
          <w:rFonts w:ascii="Calibri Light" w:hAnsi="Calibri Light" w:cs="Calibri Light"/>
          <w:sz w:val="22"/>
          <w:szCs w:val="22"/>
        </w:rPr>
        <w:t>ontínua</w:t>
      </w:r>
      <w:r w:rsidR="006C0541" w:rsidRPr="00F349FA">
        <w:rPr>
          <w:rFonts w:ascii="Calibri Light" w:hAnsi="Calibri Light" w:cs="Calibri Light"/>
          <w:sz w:val="22"/>
          <w:szCs w:val="22"/>
        </w:rPr>
        <w:t xml:space="preserve"> deste plano </w:t>
      </w:r>
      <w:r w:rsidR="002253A4" w:rsidRPr="00F349FA">
        <w:rPr>
          <w:rFonts w:ascii="Calibri Light" w:hAnsi="Calibri Light" w:cs="Calibri Light"/>
          <w:sz w:val="22"/>
          <w:szCs w:val="22"/>
        </w:rPr>
        <w:t>alicerçar-se-á numa m</w:t>
      </w:r>
      <w:r w:rsidR="00180C30" w:rsidRPr="00F349FA">
        <w:rPr>
          <w:rFonts w:ascii="Calibri Light" w:hAnsi="Calibri Light" w:cs="Calibri Light"/>
          <w:sz w:val="22"/>
          <w:szCs w:val="22"/>
        </w:rPr>
        <w:t>onitorização da execução e dos resultados das ações formativas</w:t>
      </w:r>
      <w:r w:rsidR="004D288F" w:rsidRPr="00F349FA">
        <w:rPr>
          <w:rFonts w:ascii="Calibri Light" w:hAnsi="Calibri Light" w:cs="Calibri Light"/>
          <w:sz w:val="22"/>
          <w:szCs w:val="22"/>
        </w:rPr>
        <w:t>, na a</w:t>
      </w:r>
      <w:r w:rsidR="00180C30" w:rsidRPr="00F349FA">
        <w:rPr>
          <w:rFonts w:ascii="Calibri Light" w:hAnsi="Calibri Light" w:cs="Calibri Light"/>
          <w:sz w:val="22"/>
          <w:szCs w:val="22"/>
        </w:rPr>
        <w:t>valiação qualitativa e quantitativa do impacto na prática inspetiva e na qualidade do serviço prestado</w:t>
      </w:r>
      <w:r w:rsidR="004D288F" w:rsidRPr="00F349FA">
        <w:rPr>
          <w:rFonts w:ascii="Calibri Light" w:hAnsi="Calibri Light" w:cs="Calibri Light"/>
          <w:sz w:val="22"/>
          <w:szCs w:val="22"/>
        </w:rPr>
        <w:t xml:space="preserve"> pelos diversos trabalhadores que constituem o universo de pessoas da IRE</w:t>
      </w:r>
      <w:r w:rsidR="005B2034" w:rsidRPr="00F349FA">
        <w:rPr>
          <w:rFonts w:ascii="Calibri Light" w:hAnsi="Calibri Light" w:cs="Calibri Light"/>
          <w:sz w:val="22"/>
          <w:szCs w:val="22"/>
        </w:rPr>
        <w:t>, tendo sempre presente a necessidade de um r</w:t>
      </w:r>
      <w:r w:rsidR="00180C30" w:rsidRPr="00F349FA">
        <w:rPr>
          <w:rFonts w:ascii="Calibri Light" w:hAnsi="Calibri Light" w:cs="Calibri Light"/>
          <w:sz w:val="22"/>
          <w:szCs w:val="22"/>
        </w:rPr>
        <w:t xml:space="preserve">eajuste contínuo do plano com base em evidências, </w:t>
      </w:r>
      <w:r w:rsidR="00180C30" w:rsidRPr="00F349FA">
        <w:rPr>
          <w:rFonts w:ascii="Calibri Light" w:hAnsi="Calibri Light" w:cs="Calibri Light"/>
          <w:i/>
          <w:iCs/>
          <w:sz w:val="22"/>
          <w:szCs w:val="22"/>
        </w:rPr>
        <w:lastRenderedPageBreak/>
        <w:t>feedback</w:t>
      </w:r>
      <w:r w:rsidR="00180C30" w:rsidRPr="00F349FA">
        <w:rPr>
          <w:rFonts w:ascii="Calibri Light" w:hAnsi="Calibri Light" w:cs="Calibri Light"/>
          <w:sz w:val="22"/>
          <w:szCs w:val="22"/>
        </w:rPr>
        <w:t xml:space="preserve"> e evolução das políticas </w:t>
      </w:r>
      <w:r w:rsidR="0026229C" w:rsidRPr="00F349FA">
        <w:rPr>
          <w:rFonts w:ascii="Calibri Light" w:hAnsi="Calibri Light" w:cs="Calibri Light"/>
          <w:sz w:val="22"/>
          <w:szCs w:val="22"/>
        </w:rPr>
        <w:t>na área promoção da transparência e da integridade na ação pública e a garantia da efetividade de políticas de prevenção da corrupção e de infrações conexas.</w:t>
      </w:r>
    </w:p>
    <w:sectPr w:rsidR="00C44027" w:rsidRPr="00F349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A35C0" w14:textId="77777777" w:rsidR="00283AA1" w:rsidRDefault="00283AA1" w:rsidP="00C8298E">
      <w:pPr>
        <w:spacing w:after="0" w:line="240" w:lineRule="auto"/>
      </w:pPr>
      <w:r>
        <w:separator/>
      </w:r>
    </w:p>
  </w:endnote>
  <w:endnote w:type="continuationSeparator" w:id="0">
    <w:p w14:paraId="7BE2311B" w14:textId="77777777" w:rsidR="00283AA1" w:rsidRDefault="00283AA1" w:rsidP="00C8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1901703044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6CA3BBB" w14:textId="4FC2C721" w:rsidR="0044037C" w:rsidRPr="003B38D2" w:rsidRDefault="0044037C">
            <w:pPr>
              <w:pStyle w:val="Rodap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B38D2">
              <w:rPr>
                <w:rFonts w:ascii="Calibri Light" w:hAnsi="Calibri Light" w:cs="Calibri Light"/>
                <w:sz w:val="20"/>
                <w:szCs w:val="20"/>
              </w:rPr>
              <w:t xml:space="preserve">Página </w:t>
            </w:r>
            <w:r w:rsidRPr="003B38D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3B38D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PAGE</w:instrText>
            </w:r>
            <w:r w:rsidRPr="003B38D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Pr="003B38D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</w:t>
            </w:r>
            <w:r w:rsidRPr="003B38D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3B38D2">
              <w:rPr>
                <w:rFonts w:ascii="Calibri Light" w:hAnsi="Calibri Light" w:cs="Calibri Light"/>
                <w:sz w:val="20"/>
                <w:szCs w:val="20"/>
              </w:rPr>
              <w:t xml:space="preserve"> de </w:t>
            </w:r>
            <w:r w:rsidRPr="003B38D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3B38D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NUMPAGES</w:instrText>
            </w:r>
            <w:r w:rsidRPr="003B38D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Pr="003B38D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2</w:t>
            </w:r>
            <w:r w:rsidRPr="003B38D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2C9774" w14:textId="77777777" w:rsidR="0044037C" w:rsidRDefault="004403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D239" w14:textId="77777777" w:rsidR="00283AA1" w:rsidRDefault="00283AA1" w:rsidP="00C8298E">
      <w:pPr>
        <w:spacing w:after="0" w:line="240" w:lineRule="auto"/>
      </w:pPr>
      <w:r>
        <w:separator/>
      </w:r>
    </w:p>
  </w:footnote>
  <w:footnote w:type="continuationSeparator" w:id="0">
    <w:p w14:paraId="3F6B21A0" w14:textId="77777777" w:rsidR="00283AA1" w:rsidRDefault="00283AA1" w:rsidP="00C8298E">
      <w:pPr>
        <w:spacing w:after="0" w:line="240" w:lineRule="auto"/>
      </w:pPr>
      <w:r>
        <w:continuationSeparator/>
      </w:r>
    </w:p>
  </w:footnote>
  <w:footnote w:id="1">
    <w:p w14:paraId="18881205" w14:textId="00638DA0" w:rsidR="00C8298E" w:rsidRPr="00DA2776" w:rsidRDefault="00C8298E" w:rsidP="000867D5">
      <w:pPr>
        <w:pStyle w:val="Textodenotaderodap"/>
        <w:jc w:val="both"/>
        <w:rPr>
          <w:rFonts w:ascii="Calibri Light" w:hAnsi="Calibri Light" w:cs="Calibri Light"/>
        </w:rPr>
      </w:pPr>
      <w:r w:rsidRPr="00DA2776">
        <w:rPr>
          <w:rStyle w:val="Refdenotaderodap"/>
          <w:rFonts w:ascii="Calibri Light" w:hAnsi="Calibri Light" w:cs="Calibri Light"/>
        </w:rPr>
        <w:footnoteRef/>
      </w:r>
      <w:r w:rsidRPr="00DA2776">
        <w:rPr>
          <w:rFonts w:ascii="Calibri Light" w:hAnsi="Calibri Light" w:cs="Calibri Light"/>
        </w:rPr>
        <w:t xml:space="preserve"> Artigo 2.º do RGPC - aplicável às pessoas coletivas com sede em Portugal que empreguem 50 ou mais trabalhadores.</w:t>
      </w:r>
    </w:p>
  </w:footnote>
  <w:footnote w:id="2">
    <w:p w14:paraId="6A02ACA2" w14:textId="7281C3A4" w:rsidR="00C8298E" w:rsidRDefault="00C8298E" w:rsidP="000867D5">
      <w:pPr>
        <w:pStyle w:val="Textodenotaderodap"/>
      </w:pPr>
      <w:r w:rsidRPr="00DA2776">
        <w:rPr>
          <w:rStyle w:val="Refdenotaderodap"/>
          <w:rFonts w:ascii="Calibri Light" w:hAnsi="Calibri Light" w:cs="Calibri Light"/>
        </w:rPr>
        <w:footnoteRef/>
      </w:r>
      <w:r w:rsidRPr="00DA2776">
        <w:rPr>
          <w:rFonts w:ascii="Calibri Light" w:hAnsi="Calibri Light" w:cs="Calibri Light"/>
        </w:rPr>
        <w:t xml:space="preserve"> </w:t>
      </w:r>
      <w:r w:rsidR="000867D5" w:rsidRPr="00DA2776">
        <w:rPr>
          <w:rFonts w:ascii="Calibri Light" w:hAnsi="Calibri Light" w:cs="Calibri Light"/>
        </w:rPr>
        <w:t>Artigo 5.º do RGPC.</w:t>
      </w:r>
    </w:p>
  </w:footnote>
  <w:footnote w:id="3">
    <w:p w14:paraId="7D5E97D5" w14:textId="5502306F" w:rsidR="000867D5" w:rsidRPr="00D27680" w:rsidRDefault="000867D5" w:rsidP="000867D5">
      <w:pPr>
        <w:pStyle w:val="Textodenotaderodap"/>
        <w:jc w:val="both"/>
        <w:rPr>
          <w:rFonts w:ascii="Calibri Light" w:hAnsi="Calibri Light" w:cs="Calibri Light"/>
        </w:rPr>
      </w:pPr>
      <w:r w:rsidRPr="00D27680">
        <w:rPr>
          <w:rStyle w:val="Refdenotaderodap"/>
          <w:rFonts w:ascii="Calibri Light" w:hAnsi="Calibri Light" w:cs="Calibri Light"/>
        </w:rPr>
        <w:footnoteRef/>
      </w:r>
      <w:r w:rsidRPr="00D27680">
        <w:rPr>
          <w:rFonts w:ascii="Calibri Light" w:hAnsi="Calibri Light" w:cs="Calibri Light"/>
        </w:rPr>
        <w:t xml:space="preserve"> Os instrumentos do regime geral de prevenção da corrupção-algumas indicações e notas explicativas sobre cuidados metodológicos para a sua elaboração, adoção e dinamização.</w:t>
      </w:r>
    </w:p>
  </w:footnote>
  <w:footnote w:id="4">
    <w:p w14:paraId="5C09203B" w14:textId="3B24B300" w:rsidR="00D42952" w:rsidRPr="00D27680" w:rsidRDefault="00D42952" w:rsidP="002C09F0">
      <w:pPr>
        <w:pStyle w:val="Textodenotaderodap"/>
        <w:jc w:val="both"/>
        <w:rPr>
          <w:rFonts w:ascii="Calibri Light" w:hAnsi="Calibri Light" w:cs="Calibri Light"/>
        </w:rPr>
      </w:pPr>
      <w:r w:rsidRPr="00D27680">
        <w:rPr>
          <w:rStyle w:val="Refdenotaderodap"/>
          <w:rFonts w:ascii="Calibri Light" w:hAnsi="Calibri Light" w:cs="Calibri Light"/>
        </w:rPr>
        <w:footnoteRef/>
      </w:r>
      <w:r w:rsidRPr="00D27680">
        <w:rPr>
          <w:rFonts w:ascii="Calibri Light" w:hAnsi="Calibri Light" w:cs="Calibri Light"/>
        </w:rPr>
        <w:t xml:space="preserve"> Documento disponível em </w:t>
      </w:r>
      <w:hyperlink r:id="rId1" w:history="1">
        <w:r w:rsidRPr="00D27680">
          <w:rPr>
            <w:rStyle w:val="Hiperligao"/>
            <w:rFonts w:ascii="Calibri Light" w:hAnsi="Calibri Light" w:cs="Calibri Light"/>
          </w:rPr>
          <w:t>https://mec-anticorrupcao.pt/wp-content/uploads/2024/01/programa-de-formacao-e-comunicacao-para-a-integridade-sintese.pdf</w:t>
        </w:r>
      </w:hyperlink>
    </w:p>
  </w:footnote>
  <w:footnote w:id="5">
    <w:p w14:paraId="54B2BAB1" w14:textId="049C9A24" w:rsidR="002C09F0" w:rsidRPr="00D27680" w:rsidRDefault="002C09F0" w:rsidP="002C09F0">
      <w:pPr>
        <w:pStyle w:val="Textodenotaderodap"/>
        <w:jc w:val="both"/>
        <w:rPr>
          <w:rFonts w:ascii="Calibri Light" w:hAnsi="Calibri Light" w:cs="Calibri Light"/>
        </w:rPr>
      </w:pPr>
      <w:r w:rsidRPr="00D27680">
        <w:rPr>
          <w:rStyle w:val="Refdenotaderodap"/>
          <w:rFonts w:ascii="Calibri Light" w:hAnsi="Calibri Light" w:cs="Calibri Light"/>
        </w:rPr>
        <w:footnoteRef/>
      </w:r>
      <w:r w:rsidRPr="00D27680">
        <w:rPr>
          <w:rFonts w:ascii="Calibri Light" w:hAnsi="Calibri Light" w:cs="Calibri Light"/>
        </w:rPr>
        <w:t xml:space="preserve"> Documento disponível em </w:t>
      </w:r>
      <w:hyperlink r:id="rId2" w:history="1">
        <w:r w:rsidRPr="00D27680">
          <w:rPr>
            <w:rStyle w:val="Hiperligao"/>
            <w:rFonts w:ascii="Calibri Light" w:hAnsi="Calibri Light" w:cs="Calibri Light"/>
          </w:rPr>
          <w:t>https://mec-anticorrupcao.pt/wp-content/uploads/2024/06/PLANO-FORMACAO-Versao-Final.pdf</w:t>
        </w:r>
      </w:hyperlink>
      <w:r w:rsidRPr="00D27680">
        <w:rPr>
          <w:rFonts w:ascii="Calibri Light" w:hAnsi="Calibri Light" w:cs="Calibri Light"/>
        </w:rPr>
        <w:t xml:space="preserve"> e que “se dirige à sociedade portuguesa e não integra os programas de formação interna dirigidos a todos os dirigentes e trabalhadores do MENAC e que constituem um instrumento de cumprimento normativo previsto no artigo 9.º do RGPC.”</w:t>
      </w:r>
    </w:p>
  </w:footnote>
  <w:footnote w:id="6">
    <w:p w14:paraId="0E56E541" w14:textId="203A61FE" w:rsidR="00B63486" w:rsidRPr="00D27680" w:rsidRDefault="00B63486">
      <w:pPr>
        <w:pStyle w:val="Textodenotaderodap"/>
        <w:rPr>
          <w:rFonts w:ascii="Calibri Light" w:hAnsi="Calibri Light" w:cs="Calibri Light"/>
        </w:rPr>
      </w:pPr>
      <w:r w:rsidRPr="00D27680">
        <w:rPr>
          <w:rStyle w:val="Refdenotaderodap"/>
          <w:rFonts w:ascii="Calibri Light" w:hAnsi="Calibri Light" w:cs="Calibri Light"/>
        </w:rPr>
        <w:footnoteRef/>
      </w:r>
      <w:r w:rsidRPr="00D27680">
        <w:rPr>
          <w:rFonts w:ascii="Calibri Light" w:hAnsi="Calibri Light" w:cs="Calibri Light"/>
        </w:rPr>
        <w:t xml:space="preserve"> Consultar </w:t>
      </w:r>
      <w:hyperlink r:id="rId3" w:history="1">
        <w:r w:rsidR="0044037C" w:rsidRPr="00D27680">
          <w:rPr>
            <w:rStyle w:val="Hiperligao"/>
            <w:rFonts w:ascii="Calibri Light" w:hAnsi="Calibri Light" w:cs="Calibri Light"/>
          </w:rPr>
          <w:t>https://www.jornaldenegocios.pt/economia/detalhe/corrupcao-custa-a-portugal-182-mil-milhoes-por-ano</w:t>
        </w:r>
      </w:hyperlink>
    </w:p>
  </w:footnote>
  <w:footnote w:id="7">
    <w:p w14:paraId="595A29CE" w14:textId="4D3F82AC" w:rsidR="00BF20C4" w:rsidRPr="00D27680" w:rsidRDefault="00BF20C4">
      <w:pPr>
        <w:pStyle w:val="Textodenotaderodap"/>
        <w:rPr>
          <w:rFonts w:ascii="Calibri Light" w:hAnsi="Calibri Light" w:cs="Calibri Light"/>
        </w:rPr>
      </w:pPr>
      <w:r w:rsidRPr="00D27680">
        <w:rPr>
          <w:rStyle w:val="Refdenotaderodap"/>
          <w:rFonts w:ascii="Calibri Light" w:hAnsi="Calibri Light" w:cs="Calibri Light"/>
        </w:rPr>
        <w:footnoteRef/>
      </w:r>
      <w:r w:rsidRPr="00D27680">
        <w:rPr>
          <w:rFonts w:ascii="Calibri Light" w:hAnsi="Calibri Light" w:cs="Calibri Light"/>
        </w:rPr>
        <w:t xml:space="preserve"> </w:t>
      </w:r>
      <w:hyperlink r:id="rId4" w:history="1">
        <w:r w:rsidR="00D42BC5" w:rsidRPr="00D27680">
          <w:rPr>
            <w:rStyle w:val="Hiperligao"/>
            <w:rFonts w:ascii="Calibri Light" w:hAnsi="Calibri Light" w:cs="Calibri Light"/>
          </w:rPr>
          <w:t>https://www.oecd.org/en/topics/anti-corruption-and-integrity.html</w:t>
        </w:r>
      </w:hyperlink>
    </w:p>
  </w:footnote>
  <w:footnote w:id="8">
    <w:p w14:paraId="583798E0" w14:textId="527C7106" w:rsidR="000E5F8A" w:rsidRPr="00D27680" w:rsidRDefault="000E5F8A" w:rsidP="0078232C">
      <w:pPr>
        <w:pStyle w:val="Textodenotaderodap"/>
        <w:jc w:val="both"/>
        <w:rPr>
          <w:rFonts w:ascii="Calibri Light" w:hAnsi="Calibri Light" w:cs="Calibri Light"/>
        </w:rPr>
      </w:pPr>
      <w:r w:rsidRPr="00D27680">
        <w:rPr>
          <w:rStyle w:val="Refdenotaderodap"/>
          <w:rFonts w:ascii="Calibri Light" w:hAnsi="Calibri Light" w:cs="Calibri Light"/>
        </w:rPr>
        <w:footnoteRef/>
      </w:r>
      <w:hyperlink r:id="rId5" w:history="1">
        <w:r w:rsidR="0078232C" w:rsidRPr="00D27680">
          <w:rPr>
            <w:rStyle w:val="Hiperligao"/>
            <w:rFonts w:ascii="Calibri Light" w:hAnsi="Calibri Light" w:cs="Calibri Light"/>
          </w:rPr>
          <w:t>https://www.google.com/search?q=o+que+%C3%A9+a+integridade&amp;oq=o+que+%C3%A9+a+integridade&amp;gs_lcrp=EgZjaHJvbWUyCQgAEEUYORiABDIHCAEQABiABDIHCAIQABiABDIICAMQABgWGB4yCAgEEAAYFhgeMggIBRAAGBYYHjIICAYQABgWGB4yCAgHEAAYFhgeMgoICBAAGAoYFhgeMggICRAAGBYYHtIBCTc4NzRqMWoxNagCDLACAfEFcA4uohSAFj0&amp;sourceid=chrome&amp;ie=UTF-8</w:t>
        </w:r>
      </w:hyperlink>
    </w:p>
  </w:footnote>
  <w:footnote w:id="9">
    <w:p w14:paraId="2C85A241" w14:textId="796AA828" w:rsidR="00CF6BC5" w:rsidRPr="0064012B" w:rsidRDefault="00CF6BC5">
      <w:pPr>
        <w:pStyle w:val="Textodenotaderodap"/>
        <w:rPr>
          <w:rFonts w:ascii="Calibri Light" w:hAnsi="Calibri Light" w:cs="Calibri Light"/>
        </w:rPr>
      </w:pPr>
      <w:r w:rsidRPr="00D27680">
        <w:rPr>
          <w:rStyle w:val="Refdenotaderodap"/>
          <w:rFonts w:ascii="Calibri Light" w:hAnsi="Calibri Light" w:cs="Calibri Light"/>
        </w:rPr>
        <w:footnoteRef/>
      </w:r>
      <w:r w:rsidRPr="00D27680">
        <w:rPr>
          <w:rFonts w:ascii="Calibri Light" w:hAnsi="Calibri Light" w:cs="Calibri Light"/>
        </w:rPr>
        <w:t xml:space="preserve"> Dicionário Priberam da Língua Portuguesa [em linha], 2008-2025, </w:t>
      </w:r>
      <w:hyperlink r:id="rId6" w:history="1">
        <w:r w:rsidRPr="00D27680">
          <w:rPr>
            <w:rStyle w:val="Hiperligao"/>
            <w:rFonts w:ascii="Calibri Light" w:hAnsi="Calibri Light" w:cs="Calibri Light"/>
          </w:rPr>
          <w:t>https://dicionario.priberam.org/integridade</w:t>
        </w:r>
      </w:hyperlink>
      <w:r w:rsidRPr="00D27680">
        <w:rPr>
          <w:rFonts w:ascii="Calibri Light" w:hAnsi="Calibri Light" w:cs="Calibri Ligh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A489" w14:textId="2FC88E96" w:rsidR="004F0A44" w:rsidRDefault="000F02A6">
    <w:pPr>
      <w:pStyle w:val="Cabealho"/>
    </w:pPr>
    <w:r w:rsidRPr="00A06431">
      <w:rPr>
        <w:noProof/>
      </w:rPr>
      <w:drawing>
        <wp:inline distT="0" distB="0" distL="0" distR="0" wp14:anchorId="42B5A23F" wp14:editId="4D1E35A9">
          <wp:extent cx="2894330" cy="673609"/>
          <wp:effectExtent l="0" t="0" r="1270" b="0"/>
          <wp:docPr id="2080789926" name="Imagem 2080789926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932" cy="682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71C92" w14:textId="77777777" w:rsidR="004F0A44" w:rsidRDefault="004F0A4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A845" w14:textId="11D4B565" w:rsidR="0023438B" w:rsidRDefault="0023438B">
    <w:pPr>
      <w:pStyle w:val="Cabealho"/>
    </w:pPr>
    <w:r w:rsidRPr="00A06431">
      <w:rPr>
        <w:noProof/>
      </w:rPr>
      <w:drawing>
        <wp:inline distT="0" distB="0" distL="0" distR="0" wp14:anchorId="283F8F27" wp14:editId="29638C22">
          <wp:extent cx="2894330" cy="673609"/>
          <wp:effectExtent l="0" t="0" r="1270" b="0"/>
          <wp:docPr id="1831714593" name="Imagem 1831714593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932" cy="682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E633"/>
    <w:multiLevelType w:val="hybridMultilevel"/>
    <w:tmpl w:val="EBC69EA0"/>
    <w:lvl w:ilvl="0" w:tplc="FBE4F1E2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16C02530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F086EC1A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1A4ACD4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B2166B54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BB8DABA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AF00024E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D5220AB8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ABDE02D6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4C941993"/>
    <w:multiLevelType w:val="hybridMultilevel"/>
    <w:tmpl w:val="EFE606A6"/>
    <w:lvl w:ilvl="0" w:tplc="08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2D21FED"/>
    <w:multiLevelType w:val="multilevel"/>
    <w:tmpl w:val="DF4AC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357538090">
    <w:abstractNumId w:val="0"/>
  </w:num>
  <w:num w:numId="2" w16cid:durableId="1845973587">
    <w:abstractNumId w:val="2"/>
  </w:num>
  <w:num w:numId="3" w16cid:durableId="399908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BF"/>
    <w:rsid w:val="00001BAB"/>
    <w:rsid w:val="0001111D"/>
    <w:rsid w:val="0002621C"/>
    <w:rsid w:val="000371C1"/>
    <w:rsid w:val="00037511"/>
    <w:rsid w:val="000428D0"/>
    <w:rsid w:val="0004360B"/>
    <w:rsid w:val="0006203F"/>
    <w:rsid w:val="000678A8"/>
    <w:rsid w:val="00067F7D"/>
    <w:rsid w:val="00071DB8"/>
    <w:rsid w:val="0007440A"/>
    <w:rsid w:val="00082776"/>
    <w:rsid w:val="00085147"/>
    <w:rsid w:val="0008529F"/>
    <w:rsid w:val="000867D5"/>
    <w:rsid w:val="0009674D"/>
    <w:rsid w:val="000A73BA"/>
    <w:rsid w:val="000D2DA0"/>
    <w:rsid w:val="000D4F5A"/>
    <w:rsid w:val="000E0E2B"/>
    <w:rsid w:val="000E1D7B"/>
    <w:rsid w:val="000E1FD4"/>
    <w:rsid w:val="000E5F8A"/>
    <w:rsid w:val="000F02A6"/>
    <w:rsid w:val="000F0E27"/>
    <w:rsid w:val="000F60D9"/>
    <w:rsid w:val="000F7CB1"/>
    <w:rsid w:val="0010386E"/>
    <w:rsid w:val="00112629"/>
    <w:rsid w:val="00114FFB"/>
    <w:rsid w:val="001166B9"/>
    <w:rsid w:val="00122420"/>
    <w:rsid w:val="0013303A"/>
    <w:rsid w:val="00135228"/>
    <w:rsid w:val="00137179"/>
    <w:rsid w:val="00141676"/>
    <w:rsid w:val="00152F78"/>
    <w:rsid w:val="00157AA7"/>
    <w:rsid w:val="00163351"/>
    <w:rsid w:val="00166B3E"/>
    <w:rsid w:val="00174405"/>
    <w:rsid w:val="001754C2"/>
    <w:rsid w:val="00180C30"/>
    <w:rsid w:val="001914FB"/>
    <w:rsid w:val="001A4941"/>
    <w:rsid w:val="001B00C2"/>
    <w:rsid w:val="001B06AF"/>
    <w:rsid w:val="001B12E7"/>
    <w:rsid w:val="001C15D2"/>
    <w:rsid w:val="001C2337"/>
    <w:rsid w:val="001E42D5"/>
    <w:rsid w:val="001E4EB6"/>
    <w:rsid w:val="001E7951"/>
    <w:rsid w:val="001E79F6"/>
    <w:rsid w:val="001E7CFF"/>
    <w:rsid w:val="001F02BF"/>
    <w:rsid w:val="001F28E9"/>
    <w:rsid w:val="002007CE"/>
    <w:rsid w:val="00200DD7"/>
    <w:rsid w:val="0020167D"/>
    <w:rsid w:val="00207836"/>
    <w:rsid w:val="0021142C"/>
    <w:rsid w:val="002122C4"/>
    <w:rsid w:val="0021648D"/>
    <w:rsid w:val="00224C10"/>
    <w:rsid w:val="002253A4"/>
    <w:rsid w:val="00226C77"/>
    <w:rsid w:val="0023438B"/>
    <w:rsid w:val="00235099"/>
    <w:rsid w:val="00240D96"/>
    <w:rsid w:val="00241673"/>
    <w:rsid w:val="00253F91"/>
    <w:rsid w:val="0026229C"/>
    <w:rsid w:val="00275277"/>
    <w:rsid w:val="0027562F"/>
    <w:rsid w:val="00282D0E"/>
    <w:rsid w:val="00283AA1"/>
    <w:rsid w:val="00292158"/>
    <w:rsid w:val="00296F38"/>
    <w:rsid w:val="0029714E"/>
    <w:rsid w:val="002A1468"/>
    <w:rsid w:val="002A603E"/>
    <w:rsid w:val="002B0211"/>
    <w:rsid w:val="002B5EEB"/>
    <w:rsid w:val="002C0079"/>
    <w:rsid w:val="002C09F0"/>
    <w:rsid w:val="002C160C"/>
    <w:rsid w:val="002E209A"/>
    <w:rsid w:val="002E5021"/>
    <w:rsid w:val="002E735B"/>
    <w:rsid w:val="002F01C9"/>
    <w:rsid w:val="002F0657"/>
    <w:rsid w:val="002F3708"/>
    <w:rsid w:val="002F58D7"/>
    <w:rsid w:val="003153CB"/>
    <w:rsid w:val="0032429B"/>
    <w:rsid w:val="0036214E"/>
    <w:rsid w:val="00366C6A"/>
    <w:rsid w:val="00374AFF"/>
    <w:rsid w:val="003819C4"/>
    <w:rsid w:val="003875CD"/>
    <w:rsid w:val="00396C73"/>
    <w:rsid w:val="003A20CC"/>
    <w:rsid w:val="003A4109"/>
    <w:rsid w:val="003A73B8"/>
    <w:rsid w:val="003A7BC4"/>
    <w:rsid w:val="003B38D2"/>
    <w:rsid w:val="003E54E1"/>
    <w:rsid w:val="003F1544"/>
    <w:rsid w:val="003F40A6"/>
    <w:rsid w:val="003F6DC5"/>
    <w:rsid w:val="003F7146"/>
    <w:rsid w:val="004057AD"/>
    <w:rsid w:val="00411571"/>
    <w:rsid w:val="00411F9E"/>
    <w:rsid w:val="00431436"/>
    <w:rsid w:val="0044037C"/>
    <w:rsid w:val="00445FE1"/>
    <w:rsid w:val="004477C2"/>
    <w:rsid w:val="00454802"/>
    <w:rsid w:val="00482F21"/>
    <w:rsid w:val="0049736A"/>
    <w:rsid w:val="004A0430"/>
    <w:rsid w:val="004A75EB"/>
    <w:rsid w:val="004B79A7"/>
    <w:rsid w:val="004C71AD"/>
    <w:rsid w:val="004D0E85"/>
    <w:rsid w:val="004D288F"/>
    <w:rsid w:val="004D63D8"/>
    <w:rsid w:val="004F0A44"/>
    <w:rsid w:val="004F4824"/>
    <w:rsid w:val="004F4AA7"/>
    <w:rsid w:val="005247D2"/>
    <w:rsid w:val="0052E8D9"/>
    <w:rsid w:val="00535968"/>
    <w:rsid w:val="005401BD"/>
    <w:rsid w:val="005614F2"/>
    <w:rsid w:val="00567D5B"/>
    <w:rsid w:val="00585706"/>
    <w:rsid w:val="00587EDC"/>
    <w:rsid w:val="00594FE3"/>
    <w:rsid w:val="00595046"/>
    <w:rsid w:val="005957EE"/>
    <w:rsid w:val="005A6B1D"/>
    <w:rsid w:val="005B2034"/>
    <w:rsid w:val="005B3658"/>
    <w:rsid w:val="005B48A8"/>
    <w:rsid w:val="005C2C6D"/>
    <w:rsid w:val="005C4DB7"/>
    <w:rsid w:val="005D309B"/>
    <w:rsid w:val="005D5532"/>
    <w:rsid w:val="0061271C"/>
    <w:rsid w:val="00616B03"/>
    <w:rsid w:val="00617E25"/>
    <w:rsid w:val="0064012B"/>
    <w:rsid w:val="00646A83"/>
    <w:rsid w:val="006564F2"/>
    <w:rsid w:val="006618EB"/>
    <w:rsid w:val="006674FD"/>
    <w:rsid w:val="0067490A"/>
    <w:rsid w:val="00685238"/>
    <w:rsid w:val="0068584E"/>
    <w:rsid w:val="00686848"/>
    <w:rsid w:val="006A0708"/>
    <w:rsid w:val="006A1760"/>
    <w:rsid w:val="006B4838"/>
    <w:rsid w:val="006C0541"/>
    <w:rsid w:val="006C5C7E"/>
    <w:rsid w:val="006C6470"/>
    <w:rsid w:val="006D03D8"/>
    <w:rsid w:val="006D7101"/>
    <w:rsid w:val="0070658B"/>
    <w:rsid w:val="00736582"/>
    <w:rsid w:val="00737DD3"/>
    <w:rsid w:val="00741849"/>
    <w:rsid w:val="007466B9"/>
    <w:rsid w:val="00761BB0"/>
    <w:rsid w:val="00762690"/>
    <w:rsid w:val="00772178"/>
    <w:rsid w:val="00774000"/>
    <w:rsid w:val="007810FE"/>
    <w:rsid w:val="0078232C"/>
    <w:rsid w:val="00787343"/>
    <w:rsid w:val="007912A0"/>
    <w:rsid w:val="00791F3A"/>
    <w:rsid w:val="007A0816"/>
    <w:rsid w:val="007A276F"/>
    <w:rsid w:val="007A7B3B"/>
    <w:rsid w:val="007B18C4"/>
    <w:rsid w:val="007C339B"/>
    <w:rsid w:val="007C7866"/>
    <w:rsid w:val="007D6EC6"/>
    <w:rsid w:val="007E04BB"/>
    <w:rsid w:val="007E6D51"/>
    <w:rsid w:val="007F3049"/>
    <w:rsid w:val="00807563"/>
    <w:rsid w:val="00810F8E"/>
    <w:rsid w:val="008159DB"/>
    <w:rsid w:val="008177F9"/>
    <w:rsid w:val="00820E07"/>
    <w:rsid w:val="00831AE7"/>
    <w:rsid w:val="00831B04"/>
    <w:rsid w:val="00836517"/>
    <w:rsid w:val="00853671"/>
    <w:rsid w:val="008703C6"/>
    <w:rsid w:val="008860FD"/>
    <w:rsid w:val="00887F02"/>
    <w:rsid w:val="008963E8"/>
    <w:rsid w:val="008A16D9"/>
    <w:rsid w:val="008A3D81"/>
    <w:rsid w:val="008B28AE"/>
    <w:rsid w:val="008C37B8"/>
    <w:rsid w:val="008C5D66"/>
    <w:rsid w:val="008C7087"/>
    <w:rsid w:val="008C7211"/>
    <w:rsid w:val="008D12C0"/>
    <w:rsid w:val="008D22B6"/>
    <w:rsid w:val="008D3690"/>
    <w:rsid w:val="008E262A"/>
    <w:rsid w:val="008F2A1F"/>
    <w:rsid w:val="00902237"/>
    <w:rsid w:val="00902DA5"/>
    <w:rsid w:val="00912593"/>
    <w:rsid w:val="00915D4D"/>
    <w:rsid w:val="0092696A"/>
    <w:rsid w:val="009329C8"/>
    <w:rsid w:val="00952225"/>
    <w:rsid w:val="00952564"/>
    <w:rsid w:val="009579CD"/>
    <w:rsid w:val="009615FC"/>
    <w:rsid w:val="00963938"/>
    <w:rsid w:val="0096599F"/>
    <w:rsid w:val="00990C39"/>
    <w:rsid w:val="009A1308"/>
    <w:rsid w:val="009A171B"/>
    <w:rsid w:val="009A220A"/>
    <w:rsid w:val="009A23ED"/>
    <w:rsid w:val="009A24D5"/>
    <w:rsid w:val="009A5791"/>
    <w:rsid w:val="009A649C"/>
    <w:rsid w:val="009A6E64"/>
    <w:rsid w:val="009B2431"/>
    <w:rsid w:val="009C0451"/>
    <w:rsid w:val="009D2C85"/>
    <w:rsid w:val="009D30C8"/>
    <w:rsid w:val="009E35C2"/>
    <w:rsid w:val="00A14452"/>
    <w:rsid w:val="00A248AC"/>
    <w:rsid w:val="00A266FC"/>
    <w:rsid w:val="00A410CA"/>
    <w:rsid w:val="00A43513"/>
    <w:rsid w:val="00A515B4"/>
    <w:rsid w:val="00A57BE0"/>
    <w:rsid w:val="00A67CEF"/>
    <w:rsid w:val="00A72A89"/>
    <w:rsid w:val="00A762B6"/>
    <w:rsid w:val="00A807F4"/>
    <w:rsid w:val="00A86643"/>
    <w:rsid w:val="00A86D8B"/>
    <w:rsid w:val="00A908F9"/>
    <w:rsid w:val="00A96DC0"/>
    <w:rsid w:val="00AA3A04"/>
    <w:rsid w:val="00AA4C34"/>
    <w:rsid w:val="00AB653E"/>
    <w:rsid w:val="00AC258E"/>
    <w:rsid w:val="00AD27C6"/>
    <w:rsid w:val="00AF3D05"/>
    <w:rsid w:val="00B034AA"/>
    <w:rsid w:val="00B10158"/>
    <w:rsid w:val="00B1157B"/>
    <w:rsid w:val="00B24CBC"/>
    <w:rsid w:val="00B2692B"/>
    <w:rsid w:val="00B34775"/>
    <w:rsid w:val="00B61087"/>
    <w:rsid w:val="00B63475"/>
    <w:rsid w:val="00B63486"/>
    <w:rsid w:val="00B6381C"/>
    <w:rsid w:val="00B75359"/>
    <w:rsid w:val="00B77901"/>
    <w:rsid w:val="00B82506"/>
    <w:rsid w:val="00B83F41"/>
    <w:rsid w:val="00BA443F"/>
    <w:rsid w:val="00BA51CF"/>
    <w:rsid w:val="00BB3DF7"/>
    <w:rsid w:val="00BC0441"/>
    <w:rsid w:val="00BC1876"/>
    <w:rsid w:val="00BC234B"/>
    <w:rsid w:val="00BC5F73"/>
    <w:rsid w:val="00BC774B"/>
    <w:rsid w:val="00BD228D"/>
    <w:rsid w:val="00BD57AF"/>
    <w:rsid w:val="00BD5D57"/>
    <w:rsid w:val="00BD6305"/>
    <w:rsid w:val="00BD6EC6"/>
    <w:rsid w:val="00BE6066"/>
    <w:rsid w:val="00BF20C4"/>
    <w:rsid w:val="00BF374F"/>
    <w:rsid w:val="00BF45D7"/>
    <w:rsid w:val="00C11B1A"/>
    <w:rsid w:val="00C13C8E"/>
    <w:rsid w:val="00C25624"/>
    <w:rsid w:val="00C402EB"/>
    <w:rsid w:val="00C44027"/>
    <w:rsid w:val="00C46216"/>
    <w:rsid w:val="00C514B4"/>
    <w:rsid w:val="00C54C5C"/>
    <w:rsid w:val="00C6278D"/>
    <w:rsid w:val="00C64E8B"/>
    <w:rsid w:val="00C72BBE"/>
    <w:rsid w:val="00C73EB0"/>
    <w:rsid w:val="00C8298E"/>
    <w:rsid w:val="00C92D8F"/>
    <w:rsid w:val="00CA1CF0"/>
    <w:rsid w:val="00CA2698"/>
    <w:rsid w:val="00CB38F4"/>
    <w:rsid w:val="00CB6C92"/>
    <w:rsid w:val="00CC093F"/>
    <w:rsid w:val="00CC1F1E"/>
    <w:rsid w:val="00CC72BC"/>
    <w:rsid w:val="00CD12DC"/>
    <w:rsid w:val="00CD429E"/>
    <w:rsid w:val="00CD63C3"/>
    <w:rsid w:val="00CD6EFE"/>
    <w:rsid w:val="00CE2723"/>
    <w:rsid w:val="00CF0CE3"/>
    <w:rsid w:val="00CF6BC5"/>
    <w:rsid w:val="00D03741"/>
    <w:rsid w:val="00D04AB6"/>
    <w:rsid w:val="00D07A2A"/>
    <w:rsid w:val="00D100E9"/>
    <w:rsid w:val="00D216F8"/>
    <w:rsid w:val="00D27680"/>
    <w:rsid w:val="00D31467"/>
    <w:rsid w:val="00D34A53"/>
    <w:rsid w:val="00D37F43"/>
    <w:rsid w:val="00D42952"/>
    <w:rsid w:val="00D42BC5"/>
    <w:rsid w:val="00D51660"/>
    <w:rsid w:val="00D7006F"/>
    <w:rsid w:val="00D9546D"/>
    <w:rsid w:val="00DA2776"/>
    <w:rsid w:val="00DA2A36"/>
    <w:rsid w:val="00DB2ADE"/>
    <w:rsid w:val="00DC4608"/>
    <w:rsid w:val="00DD36AD"/>
    <w:rsid w:val="00DD5105"/>
    <w:rsid w:val="00DD6F30"/>
    <w:rsid w:val="00DE0D39"/>
    <w:rsid w:val="00DF0AD0"/>
    <w:rsid w:val="00DF3100"/>
    <w:rsid w:val="00E03444"/>
    <w:rsid w:val="00E06296"/>
    <w:rsid w:val="00E14CA5"/>
    <w:rsid w:val="00E17308"/>
    <w:rsid w:val="00E2646A"/>
    <w:rsid w:val="00E31112"/>
    <w:rsid w:val="00E344A6"/>
    <w:rsid w:val="00E40E4E"/>
    <w:rsid w:val="00E55381"/>
    <w:rsid w:val="00E61123"/>
    <w:rsid w:val="00E73352"/>
    <w:rsid w:val="00E83F70"/>
    <w:rsid w:val="00E841B7"/>
    <w:rsid w:val="00E85953"/>
    <w:rsid w:val="00E915B6"/>
    <w:rsid w:val="00E94225"/>
    <w:rsid w:val="00EA1A81"/>
    <w:rsid w:val="00EB29AF"/>
    <w:rsid w:val="00EB302C"/>
    <w:rsid w:val="00EB6ADC"/>
    <w:rsid w:val="00EE1950"/>
    <w:rsid w:val="00EE4625"/>
    <w:rsid w:val="00EE6843"/>
    <w:rsid w:val="00EF1F48"/>
    <w:rsid w:val="00EF425D"/>
    <w:rsid w:val="00EF65C7"/>
    <w:rsid w:val="00F01006"/>
    <w:rsid w:val="00F1107F"/>
    <w:rsid w:val="00F1115A"/>
    <w:rsid w:val="00F1333B"/>
    <w:rsid w:val="00F148F5"/>
    <w:rsid w:val="00F20C80"/>
    <w:rsid w:val="00F25C76"/>
    <w:rsid w:val="00F3019D"/>
    <w:rsid w:val="00F32126"/>
    <w:rsid w:val="00F349FA"/>
    <w:rsid w:val="00F42EB1"/>
    <w:rsid w:val="00F47106"/>
    <w:rsid w:val="00F5484B"/>
    <w:rsid w:val="00F55C0E"/>
    <w:rsid w:val="00F57333"/>
    <w:rsid w:val="00F63FB8"/>
    <w:rsid w:val="00F663D5"/>
    <w:rsid w:val="00F724DA"/>
    <w:rsid w:val="00F72E7A"/>
    <w:rsid w:val="00F76B7D"/>
    <w:rsid w:val="00F81D71"/>
    <w:rsid w:val="00FB6695"/>
    <w:rsid w:val="00FD2087"/>
    <w:rsid w:val="00FF14E5"/>
    <w:rsid w:val="0A44C0B3"/>
    <w:rsid w:val="0D1BD370"/>
    <w:rsid w:val="0D30B2A9"/>
    <w:rsid w:val="1144E4B9"/>
    <w:rsid w:val="12710331"/>
    <w:rsid w:val="1FB16BDC"/>
    <w:rsid w:val="2446AB87"/>
    <w:rsid w:val="2568174D"/>
    <w:rsid w:val="2769EE51"/>
    <w:rsid w:val="287356C9"/>
    <w:rsid w:val="29302DBA"/>
    <w:rsid w:val="358F1CA0"/>
    <w:rsid w:val="371AC84F"/>
    <w:rsid w:val="465D1758"/>
    <w:rsid w:val="496F6D5F"/>
    <w:rsid w:val="4DECFCA7"/>
    <w:rsid w:val="4EE089C7"/>
    <w:rsid w:val="5110947F"/>
    <w:rsid w:val="54582BEB"/>
    <w:rsid w:val="569DA6ED"/>
    <w:rsid w:val="5BE9D8B7"/>
    <w:rsid w:val="676A5101"/>
    <w:rsid w:val="68247855"/>
    <w:rsid w:val="684FAE40"/>
    <w:rsid w:val="69B5A595"/>
    <w:rsid w:val="6B893100"/>
    <w:rsid w:val="6D9A1A99"/>
    <w:rsid w:val="6E39243E"/>
    <w:rsid w:val="75B6158F"/>
    <w:rsid w:val="7641E9E4"/>
    <w:rsid w:val="7B45698D"/>
    <w:rsid w:val="7BDDE8A7"/>
    <w:rsid w:val="7CEE15A2"/>
    <w:rsid w:val="7FF7F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1FA43"/>
  <w15:chartTrackingRefBased/>
  <w15:docId w15:val="{D6D90569-79AA-43CD-B236-369266FC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146"/>
  </w:style>
  <w:style w:type="paragraph" w:styleId="Ttulo1">
    <w:name w:val="heading 1"/>
    <w:basedOn w:val="Normal"/>
    <w:next w:val="Normal"/>
    <w:link w:val="Ttulo1Carter"/>
    <w:uiPriority w:val="9"/>
    <w:qFormat/>
    <w:rsid w:val="001F0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F0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F0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F0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F0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F0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F0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F0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F0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F0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F0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F0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F02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F02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F02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F02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F02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F02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F0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F0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F0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F0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F0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F02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2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F02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F0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F02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F02BF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8298E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8298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8298E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D42952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95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42952"/>
    <w:rPr>
      <w:color w:val="96607D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440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037C"/>
  </w:style>
  <w:style w:type="paragraph" w:styleId="Rodap">
    <w:name w:val="footer"/>
    <w:basedOn w:val="Normal"/>
    <w:link w:val="RodapCarter"/>
    <w:uiPriority w:val="99"/>
    <w:unhideWhenUsed/>
    <w:rsid w:val="004403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037C"/>
  </w:style>
  <w:style w:type="paragraph" w:styleId="NormalWeb">
    <w:name w:val="Normal (Web)"/>
    <w:basedOn w:val="Normal"/>
    <w:uiPriority w:val="99"/>
    <w:semiHidden/>
    <w:unhideWhenUsed/>
    <w:rsid w:val="00E83F70"/>
    <w:rPr>
      <w:rFonts w:ascii="Times New Roman" w:hAnsi="Times New Roman" w:cs="Times New Roman"/>
    </w:rPr>
  </w:style>
  <w:style w:type="paragraph" w:customStyle="1" w:styleId="TtulosA">
    <w:name w:val="Títulos A"/>
    <w:basedOn w:val="Ttulo"/>
    <w:link w:val="TtulosACarter"/>
    <w:qFormat/>
    <w:rsid w:val="00BC234B"/>
    <w:pPr>
      <w:framePr w:h="454" w:vSpace="425" w:wrap="around" w:vAnchor="text" w:hAnchor="text" w:y="1"/>
      <w:pBdr>
        <w:bottom w:val="single" w:sz="18" w:space="1" w:color="auto"/>
      </w:pBdr>
      <w:spacing w:after="0"/>
    </w:pPr>
    <w:rPr>
      <w:rFonts w:ascii="Calibri" w:eastAsia="Arial Unicode MS" w:hAnsi="Calibri" w:cs="Arial"/>
      <w:b/>
      <w:bCs/>
      <w:sz w:val="28"/>
      <w:lang w:eastAsia="pt-PT"/>
    </w:rPr>
  </w:style>
  <w:style w:type="character" w:customStyle="1" w:styleId="TtulosACarter">
    <w:name w:val="Títulos A Caráter"/>
    <w:basedOn w:val="TtuloCarter"/>
    <w:link w:val="TtulosA"/>
    <w:rsid w:val="00BC234B"/>
    <w:rPr>
      <w:rFonts w:ascii="Calibri" w:eastAsia="Arial Unicode MS" w:hAnsi="Calibri" w:cs="Arial"/>
      <w:b/>
      <w:bCs/>
      <w:spacing w:val="-10"/>
      <w:kern w:val="28"/>
      <w:sz w:val="28"/>
      <w:szCs w:val="56"/>
      <w:lang w:eastAsia="pt-PT"/>
    </w:rPr>
  </w:style>
  <w:style w:type="paragraph" w:customStyle="1" w:styleId="IRE25-Ttulo1">
    <w:name w:val="IRE25-Título1"/>
    <w:basedOn w:val="Normal"/>
    <w:link w:val="IRE25-Ttulo1Carter"/>
    <w:qFormat/>
    <w:rsid w:val="00B10158"/>
    <w:pPr>
      <w:keepNext/>
      <w:keepLines/>
      <w:pBdr>
        <w:top w:val="single" w:sz="24" w:space="1" w:color="auto"/>
      </w:pBdr>
      <w:spacing w:before="240" w:after="0" w:line="259" w:lineRule="auto"/>
      <w:ind w:left="5670" w:right="-1"/>
      <w:outlineLvl w:val="0"/>
    </w:pPr>
    <w:rPr>
      <w:rFonts w:asciiTheme="majorHAnsi" w:eastAsiaTheme="majorEastAsia" w:hAnsiTheme="majorHAnsi" w:cstheme="majorHAnsi"/>
      <w:b/>
      <w:bCs/>
      <w:kern w:val="0"/>
      <w14:ligatures w14:val="none"/>
    </w:rPr>
  </w:style>
  <w:style w:type="character" w:customStyle="1" w:styleId="IRE25-Ttulo1Carter">
    <w:name w:val="IRE25-Título1 Caráter"/>
    <w:basedOn w:val="Tipodeletrapredefinidodopargrafo"/>
    <w:link w:val="IRE25-Ttulo1"/>
    <w:rsid w:val="00B10158"/>
    <w:rPr>
      <w:rFonts w:asciiTheme="majorHAnsi" w:eastAsiaTheme="majorEastAsia" w:hAnsiTheme="majorHAnsi" w:cstheme="majorHAnsi"/>
      <w:b/>
      <w:bCs/>
      <w:kern w:val="0"/>
      <w14:ligatures w14:val="none"/>
    </w:rPr>
  </w:style>
  <w:style w:type="paragraph" w:customStyle="1" w:styleId="IRE25-Ttulo2">
    <w:name w:val="IRE25-Título2"/>
    <w:basedOn w:val="Normal"/>
    <w:link w:val="IRE25-Ttulo2Carter"/>
    <w:qFormat/>
    <w:rsid w:val="003B38D2"/>
    <w:pPr>
      <w:keepNext/>
      <w:keepLines/>
      <w:pBdr>
        <w:top w:val="single" w:sz="18" w:space="1" w:color="auto"/>
      </w:pBdr>
      <w:spacing w:before="40" w:after="0" w:line="259" w:lineRule="auto"/>
      <w:ind w:left="5670" w:right="-1"/>
      <w:outlineLvl w:val="1"/>
    </w:pPr>
    <w:rPr>
      <w:rFonts w:ascii="Calibri Light" w:eastAsiaTheme="majorEastAsia" w:hAnsi="Calibri Light" w:cs="Calibri Light"/>
      <w:b/>
      <w:bCs/>
      <w:kern w:val="0"/>
      <w:sz w:val="22"/>
      <w:szCs w:val="26"/>
      <w14:ligatures w14:val="none"/>
    </w:rPr>
  </w:style>
  <w:style w:type="character" w:customStyle="1" w:styleId="IRE25-Ttulo2Carter">
    <w:name w:val="IRE25-Título2 Caráter"/>
    <w:basedOn w:val="Tipodeletrapredefinidodopargrafo"/>
    <w:link w:val="IRE25-Ttulo2"/>
    <w:rsid w:val="003B38D2"/>
    <w:rPr>
      <w:rFonts w:ascii="Calibri Light" w:eastAsiaTheme="majorEastAsia" w:hAnsi="Calibri Light" w:cs="Calibri Light"/>
      <w:b/>
      <w:bCs/>
      <w:kern w:val="0"/>
      <w:sz w:val="22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1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9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8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53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09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22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0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57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72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46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56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866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7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8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74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51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7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9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253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2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0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95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80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8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009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94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69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4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87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7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73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0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11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@madeira.gov.pt" TargetMode="External"/><Relationship Id="rId13" Type="http://schemas.openxmlformats.org/officeDocument/2006/relationships/hyperlink" Target="https://files.diariodarepublica.pt/1s/2025/04/08200/0000200039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c-anticorrupcao.pt/wp-content/uploads/2023/06/Dec_Lei-109-E_2021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les.diariodarepublica.pt/1s/2021/04/06600/000080004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adeira.gov.pt/ir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deira.gov.pt" TargetMode="External"/><Relationship Id="rId14" Type="http://schemas.openxmlformats.org/officeDocument/2006/relationships/hyperlink" Target="mailto:anaamaral@estesc.ipc.p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ornaldenegocios.pt/economia/detalhe/corrupcao-custa-a-portugal-182-mil-milhoes-por-ano" TargetMode="External"/><Relationship Id="rId2" Type="http://schemas.openxmlformats.org/officeDocument/2006/relationships/hyperlink" Target="https://mec-anticorrupcao.pt/wp-content/uploads/2024/06/PLANO-FORMACAO-Versao-Final.pdf" TargetMode="External"/><Relationship Id="rId1" Type="http://schemas.openxmlformats.org/officeDocument/2006/relationships/hyperlink" Target="https://mec-anticorrupcao.pt/wp-content/uploads/2024/01/programa-de-formacao-e-comunicacao-para-a-integridade-sintese.pdf" TargetMode="External"/><Relationship Id="rId6" Type="http://schemas.openxmlformats.org/officeDocument/2006/relationships/hyperlink" Target="https://dicionario.priberam.org/integridade" TargetMode="External"/><Relationship Id="rId5" Type="http://schemas.openxmlformats.org/officeDocument/2006/relationships/hyperlink" Target="https://www.google.com/search?q=o+que+%C3%A9+a+integridade&amp;oq=o+que+%C3%A9+a+integridade&amp;gs_lcrp=EgZjaHJvbWUyCQgAEEUYORiABDIHCAEQABiABDIHCAIQABiABDIICAMQABgWGB4yCAgEEAAYFhgeMggIBRAAGBYYHjIICAYQABgWGB4yCAgHEAAYFhgeMgoICBAAGAoYFhgeMggICRAAGBYYHtIBCTc4NzRqMWoxNagCDLACAfEFcA4uohSAFj0&amp;sourceid=chrome&amp;ie=UTF-8" TargetMode="External"/><Relationship Id="rId4" Type="http://schemas.openxmlformats.org/officeDocument/2006/relationships/hyperlink" Target="https://www.oecd.org/en/topics/anti-corruption-and-integrity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7217-ED44-4B64-95E7-591BDF0D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2131</Words>
  <Characters>11512</Characters>
  <Application>Microsoft Office Word</Application>
  <DocSecurity>0</DocSecurity>
  <Lines>95</Lines>
  <Paragraphs>27</Paragraphs>
  <ScaleCrop>false</ScaleCrop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Manuel Almeida Estanqueiro</dc:creator>
  <cp:keywords/>
  <dc:description/>
  <cp:lastModifiedBy>Joao Manuel Almeida Estanqueiro</cp:lastModifiedBy>
  <cp:revision>17</cp:revision>
  <dcterms:created xsi:type="dcterms:W3CDTF">2026-04-29T10:26:00Z</dcterms:created>
  <dcterms:modified xsi:type="dcterms:W3CDTF">2026-04-29T14:53:00Z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6c4fc600-0da7-44d1-9b6d-03adafc3f959</vt:lpwstr>
  </property>
</Properties>
</file>