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83CA" w14:textId="2F44CB0B" w:rsidR="00E6467A" w:rsidRDefault="00E6467A" w:rsidP="00166B90">
      <w:pPr>
        <w:spacing w:after="0"/>
        <w:jc w:val="both"/>
      </w:pPr>
      <w:bookmarkStart w:id="0" w:name="_Hlk106113947"/>
      <w:r>
        <w:t xml:space="preserve">Nota de esclarecimento </w:t>
      </w:r>
      <w:r w:rsidR="00D37E2E">
        <w:t xml:space="preserve">- </w:t>
      </w:r>
      <w:r>
        <w:t>fontes múltiplas</w:t>
      </w:r>
      <w:bookmarkEnd w:id="0"/>
      <w:r>
        <w:t>:</w:t>
      </w:r>
    </w:p>
    <w:p w14:paraId="37FB52F4" w14:textId="77777777" w:rsidR="00E6467A" w:rsidRDefault="00E6467A" w:rsidP="00166B90">
      <w:pPr>
        <w:spacing w:after="0"/>
        <w:jc w:val="both"/>
      </w:pPr>
    </w:p>
    <w:p w14:paraId="4E70C4B0" w14:textId="00AC7E74" w:rsidR="00474404" w:rsidRDefault="003B34C5" w:rsidP="00166B90">
      <w:pPr>
        <w:spacing w:after="0"/>
        <w:jc w:val="both"/>
      </w:pPr>
      <w:r>
        <w:t xml:space="preserve">Sabia que se possui mais do que uma média instalação de combustão </w:t>
      </w:r>
      <w:r w:rsidR="00322DDE">
        <w:t>(MIC) dentro d</w:t>
      </w:r>
      <w:r w:rsidR="00E6467A">
        <w:t xml:space="preserve">o mesmo complexo </w:t>
      </w:r>
      <w:r w:rsidR="00322DDE">
        <w:t xml:space="preserve">industrial poderá averiguar se essas MIC </w:t>
      </w:r>
      <w:r w:rsidR="00D37E2E">
        <w:t xml:space="preserve">se </w:t>
      </w:r>
      <w:r w:rsidR="00322DDE">
        <w:t>podem agregar de forma a serem mo</w:t>
      </w:r>
      <w:r w:rsidR="00E6467A">
        <w:t xml:space="preserve">nitorizadas </w:t>
      </w:r>
      <w:r w:rsidR="00E6467A" w:rsidRPr="00E6467A">
        <w:t>de modo rotativo, num número representativo de fontes pontuais, estimando-se as emissões das restantes fontes com base num fator de emissão médio, calculado a partir das fontes caracterizadas.</w:t>
      </w:r>
      <w:r w:rsidR="00E6467A">
        <w:t xml:space="preserve"> </w:t>
      </w:r>
    </w:p>
    <w:p w14:paraId="747BCDD4" w14:textId="77777777" w:rsidR="00166B90" w:rsidRDefault="00166B90" w:rsidP="00166B90">
      <w:pPr>
        <w:spacing w:after="0"/>
        <w:jc w:val="both"/>
      </w:pPr>
    </w:p>
    <w:p w14:paraId="64CBB0BB" w14:textId="4C9425DE" w:rsidR="00E6467A" w:rsidRDefault="00E6467A" w:rsidP="00166B90">
      <w:pPr>
        <w:spacing w:after="0"/>
        <w:jc w:val="both"/>
      </w:pPr>
      <w:r>
        <w:t>Na</w:t>
      </w:r>
      <w:r w:rsidRPr="00E6467A">
        <w:t xml:space="preserve"> alínea u) do Artigo 3.º do Decreto-lei n.º 39/2018 de 11 de junho, </w:t>
      </w:r>
      <w:r>
        <w:t xml:space="preserve">podemos encontrar a </w:t>
      </w:r>
      <w:r w:rsidR="00D924BD">
        <w:t xml:space="preserve">seguinte </w:t>
      </w:r>
      <w:r>
        <w:t>definição</w:t>
      </w:r>
      <w:r w:rsidR="00D924BD">
        <w:t>:</w:t>
      </w:r>
      <w:r>
        <w:t xml:space="preserve"> </w:t>
      </w:r>
      <w:r w:rsidR="00D924BD">
        <w:t>“</w:t>
      </w:r>
      <w:r>
        <w:t>«Fontes múltiplas», conjunto de fontes pontuais idênticas, com as mesmas características técnicas, associadas aos mesmos tipo e fase de processo produtivo e à mesma instalação, cujos efluentes gasosos têm a mesma natureza e a mesma composição qualitativa e quantitativa;</w:t>
      </w:r>
      <w:r w:rsidR="00D924BD">
        <w:t>”</w:t>
      </w:r>
    </w:p>
    <w:p w14:paraId="6A7D9195" w14:textId="77777777" w:rsidR="00166B90" w:rsidRDefault="00166B90" w:rsidP="00166B90">
      <w:pPr>
        <w:spacing w:after="0"/>
        <w:jc w:val="both"/>
      </w:pPr>
    </w:p>
    <w:p w14:paraId="7137D517" w14:textId="5E62EC78" w:rsidR="00D37E2E" w:rsidRDefault="00D37E2E" w:rsidP="00166B90">
      <w:pPr>
        <w:spacing w:after="0"/>
        <w:jc w:val="both"/>
      </w:pPr>
      <w:r>
        <w:t>Caso possua mais do que uma fonte enquadrada na anteriormente citada definição, poderá apresentar um plano de rotatividade de fontes múltiplas perante a entidade coordenadora do licenciamento da sua atividade</w:t>
      </w:r>
      <w:r w:rsidR="00166B90">
        <w:t xml:space="preserve"> (</w:t>
      </w:r>
      <w:r w:rsidR="00BB1F1E">
        <w:t>tal como definido no n.º 8 do Artigo 15.º do Decreto-lei n.º 39/2018 de 11 de junho)</w:t>
      </w:r>
      <w:r>
        <w:t xml:space="preserve"> que posteriormente será encaminhado à Direção Regional do Ambiente, entidade que por sua vez ficará a cargo d</w:t>
      </w:r>
      <w:r w:rsidR="00166B90">
        <w:t>a sua aprovação.</w:t>
      </w:r>
    </w:p>
    <w:p w14:paraId="1416A66A" w14:textId="77777777" w:rsidR="00BB1F1E" w:rsidRDefault="00BB1F1E" w:rsidP="00166B90">
      <w:pPr>
        <w:spacing w:after="0"/>
        <w:jc w:val="both"/>
      </w:pPr>
    </w:p>
    <w:p w14:paraId="78A9A868" w14:textId="46655300" w:rsidR="00166B90" w:rsidRDefault="00166B90" w:rsidP="00166B90">
      <w:pPr>
        <w:spacing w:after="0"/>
        <w:jc w:val="both"/>
      </w:pPr>
      <w:r>
        <w:t xml:space="preserve">A DRAAC posteriormente notifica o operador assim como a entidade coordenadora do licenciamento do desfecho do plano apresentado </w:t>
      </w:r>
    </w:p>
    <w:p w14:paraId="382DEFFB" w14:textId="77777777" w:rsidR="00166B90" w:rsidRDefault="00166B90" w:rsidP="00166B90">
      <w:pPr>
        <w:spacing w:after="0"/>
        <w:jc w:val="both"/>
      </w:pPr>
    </w:p>
    <w:p w14:paraId="627B8840" w14:textId="1994C3F9" w:rsidR="00E6467A" w:rsidRDefault="00E6467A" w:rsidP="00166B90">
      <w:pPr>
        <w:spacing w:after="0"/>
        <w:jc w:val="both"/>
      </w:pPr>
      <w:bookmarkStart w:id="1" w:name="_GoBack"/>
      <w:bookmarkEnd w:id="1"/>
      <w:r w:rsidRPr="00BB1F1E">
        <w:t xml:space="preserve">Desta forma poderá economizar encargos associados </w:t>
      </w:r>
      <w:r w:rsidR="00D924BD" w:rsidRPr="00BB1F1E">
        <w:t>à realização de</w:t>
      </w:r>
      <w:r w:rsidRPr="00BB1F1E">
        <w:t xml:space="preserve"> campanhas de monitorização sem por em por em </w:t>
      </w:r>
      <w:r w:rsidR="00BB1F1E" w:rsidRPr="00BB1F1E">
        <w:t>causa a proteção</w:t>
      </w:r>
      <w:r w:rsidRPr="00BB1F1E">
        <w:t xml:space="preserve"> </w:t>
      </w:r>
      <w:r w:rsidR="00BB1F1E" w:rsidRPr="00BB1F1E">
        <w:t>d</w:t>
      </w:r>
      <w:r w:rsidRPr="00BB1F1E">
        <w:t>o ambiente.</w:t>
      </w:r>
    </w:p>
    <w:sectPr w:rsidR="00E6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68"/>
    <w:rsid w:val="00166B90"/>
    <w:rsid w:val="00322DDE"/>
    <w:rsid w:val="00355E68"/>
    <w:rsid w:val="003B34C5"/>
    <w:rsid w:val="00474404"/>
    <w:rsid w:val="00BB1F1E"/>
    <w:rsid w:val="00D37E2E"/>
    <w:rsid w:val="00D924BD"/>
    <w:rsid w:val="00E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DEE8"/>
  <w15:chartTrackingRefBased/>
  <w15:docId w15:val="{C835411B-D51A-4704-A1B5-104149E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Valter Santos Miranda</dc:creator>
  <cp:keywords/>
  <dc:description/>
  <cp:lastModifiedBy>Emanuel Valter Santos Miranda</cp:lastModifiedBy>
  <cp:revision>3</cp:revision>
  <dcterms:created xsi:type="dcterms:W3CDTF">2022-06-14T13:31:00Z</dcterms:created>
  <dcterms:modified xsi:type="dcterms:W3CDTF">2022-06-20T10:49:00Z</dcterms:modified>
</cp:coreProperties>
</file>