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DB" w:rsidRDefault="002B1BDB" w:rsidP="004B1B85">
      <w:pPr>
        <w:spacing w:line="360" w:lineRule="auto"/>
        <w:rPr>
          <w:rFonts w:ascii="Book Antiqua" w:hAnsi="Book Antiqua"/>
          <w:sz w:val="22"/>
          <w:szCs w:val="22"/>
        </w:rPr>
        <w:sectPr w:rsidR="002B1BDB" w:rsidSect="00B4009E">
          <w:headerReference w:type="default" r:id="rId7"/>
          <w:footerReference w:type="default" r:id="rId8"/>
          <w:type w:val="continuous"/>
          <w:pgSz w:w="11906" w:h="16838"/>
          <w:pgMar w:top="1387" w:right="926" w:bottom="1258" w:left="1080" w:header="708" w:footer="708" w:gutter="0"/>
          <w:cols w:space="708"/>
          <w:docGrid w:linePitch="360"/>
        </w:sectPr>
      </w:pPr>
    </w:p>
    <w:p w:rsidR="00EE6449" w:rsidRDefault="00EE6449" w:rsidP="00EE6449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Modelo II</w:t>
      </w:r>
    </w:p>
    <w:p w:rsidR="00EE6449" w:rsidRDefault="00EE6449" w:rsidP="00EE6449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Contrato de trabalho a termo resolutivo a celebrar com Coordenadores Concelhios </w:t>
      </w:r>
      <w:r w:rsidR="0062773C">
        <w:rPr>
          <w:rFonts w:ascii="Book Antiqua" w:hAnsi="Book Antiqua"/>
          <w:b/>
        </w:rPr>
        <w:t xml:space="preserve">da </w:t>
      </w:r>
      <w:r>
        <w:rPr>
          <w:rFonts w:ascii="Book Antiqua" w:hAnsi="Book Antiqua"/>
          <w:b/>
        </w:rPr>
        <w:t>Direção de Serviços de Educação Artística e Multimédia</w:t>
      </w:r>
      <w:r w:rsidR="00813981">
        <w:rPr>
          <w:rFonts w:ascii="Book Antiqua" w:hAnsi="Book Antiqua"/>
          <w:b/>
        </w:rPr>
        <w:t xml:space="preserve"> da Direção Regional de Educação</w:t>
      </w:r>
    </w:p>
    <w:p w:rsidR="00EE6449" w:rsidRDefault="00EE6449" w:rsidP="00EE6449">
      <w:pPr>
        <w:spacing w:line="360" w:lineRule="auto"/>
        <w:jc w:val="center"/>
        <w:rPr>
          <w:rFonts w:ascii="Book Antiqua" w:hAnsi="Book Antiqua"/>
          <w:b/>
        </w:rPr>
      </w:pPr>
    </w:p>
    <w:p w:rsidR="00EE6449" w:rsidRDefault="00EE6449" w:rsidP="00EE6449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CONTRATO DE TRABALHO A TERMO RESOLUTIVO</w:t>
      </w:r>
    </w:p>
    <w:p w:rsidR="00EE6449" w:rsidRPr="00EE6449" w:rsidRDefault="00EE6449" w:rsidP="00EE6449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CERTO</w:t>
      </w:r>
    </w:p>
    <w:p w:rsidR="00EE6449" w:rsidRDefault="00EE6449" w:rsidP="00EE6449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Entre</w:t>
      </w:r>
    </w:p>
    <w:p w:rsidR="00EE6449" w:rsidRDefault="00EE6449" w:rsidP="00EE644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 Direção de Serviços de Educação Artística e Multimédia</w:t>
      </w:r>
      <w:r w:rsidR="00813981">
        <w:rPr>
          <w:rFonts w:ascii="Book Antiqua" w:hAnsi="Book Antiqua"/>
        </w:rPr>
        <w:t xml:space="preserve"> da Direção Regional de Educação</w:t>
      </w:r>
      <w:r>
        <w:rPr>
          <w:rFonts w:ascii="Book Antiqua" w:hAnsi="Book Antiqua"/>
        </w:rPr>
        <w:t>, com domicílio em……………………,</w:t>
      </w:r>
      <w:r w:rsidR="000E6EA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neste ato representada por……………………….., portador do Bilhete de Identidade número…………… emitido em……………, pelo Arquivo de Identificação de………………na qualidade de Direção de Serviços de Educação Artística e Multimédia , em representação da Secretaria Regional da Educação e Recursos Humanos, doravante designado por Primeiro Outorgante.</w:t>
      </w:r>
    </w:p>
    <w:p w:rsidR="00EE6449" w:rsidRDefault="00EE6449" w:rsidP="00EE6449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</w:t>
      </w:r>
    </w:p>
    <w:p w:rsidR="00EE6449" w:rsidRDefault="00EE6449" w:rsidP="00EE644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(1)……………………………….., portador do Bilhete de Identidade número………………., emitido em………….., pelo Arquivo de Identificação de…………………..., contribuinte fiscal número…………....,residente em……………………., Código Postal nº…………………... , possuindo como habilitação o curso de……………, doravante designado por Segundo Outorgante.</w:t>
      </w:r>
    </w:p>
    <w:p w:rsidR="00EE6449" w:rsidRPr="00FB34A4" w:rsidRDefault="00EE6449" w:rsidP="00EE6449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:rsidR="00EE6449" w:rsidRDefault="00EE6449" w:rsidP="00EE644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É celebrado um contrato de trabalho a termo resolutivo que se rege pelas seguintes cláusulas:</w:t>
      </w:r>
    </w:p>
    <w:p w:rsidR="00EE6449" w:rsidRPr="00FB34A4" w:rsidRDefault="00EE6449" w:rsidP="00EE6449">
      <w:pPr>
        <w:spacing w:line="360" w:lineRule="auto"/>
        <w:rPr>
          <w:rFonts w:ascii="Book Antiqua" w:hAnsi="Book Antiqua"/>
          <w:b/>
          <w:sz w:val="16"/>
          <w:szCs w:val="16"/>
        </w:rPr>
      </w:pPr>
    </w:p>
    <w:p w:rsidR="00EE6449" w:rsidRDefault="00EE6449" w:rsidP="00EE6449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1ª</w:t>
      </w:r>
    </w:p>
    <w:p w:rsidR="00EE6449" w:rsidRDefault="00EE6449" w:rsidP="00EE6449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Objeto</w:t>
      </w:r>
    </w:p>
    <w:p w:rsidR="00CD141C" w:rsidRDefault="00EE6449" w:rsidP="00CD141C">
      <w:pPr>
        <w:spacing w:line="360" w:lineRule="auto"/>
        <w:ind w:right="425"/>
        <w:jc w:val="both"/>
        <w:rPr>
          <w:rFonts w:ascii="Book Antiqua" w:hAnsi="Book Antiqua" w:cs="Arial"/>
        </w:rPr>
      </w:pPr>
      <w:r>
        <w:rPr>
          <w:rFonts w:ascii="Book Antiqua" w:hAnsi="Book Antiqua"/>
        </w:rPr>
        <w:t>O presente contrato de</w:t>
      </w:r>
      <w:r w:rsidR="000E6EAB">
        <w:rPr>
          <w:rFonts w:ascii="Book Antiqua" w:hAnsi="Book Antiqua"/>
        </w:rPr>
        <w:t xml:space="preserve"> trabalho é celebrado ao abrigo do </w:t>
      </w:r>
      <w:r>
        <w:rPr>
          <w:rFonts w:ascii="Book Antiqua" w:hAnsi="Book Antiqua"/>
        </w:rPr>
        <w:t>36º do Estatuto da Carreira Docente da Região Autónoma da Madeira, aprovado pelo Decreto Legislativo Regional n.º 6/2008/M, de 25 de Fevereiro, alterado pelos Decretos Legislativos Regionais n.ºs 17/2010/M, de 18 de agosto, e 20/2012/M, de 29 de agosto, adiante designado por Estatuto, com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Book Antiqua" w:hAnsi="Book Antiqua" w:cs="Arial"/>
        </w:rPr>
        <w:t xml:space="preserve">o artigo 8º do </w:t>
      </w:r>
      <w:r>
        <w:rPr>
          <w:rFonts w:ascii="Book Antiqua" w:hAnsi="Book Antiqua"/>
        </w:rPr>
        <w:t>Decreto Legislativo Regional</w:t>
      </w:r>
      <w:r>
        <w:rPr>
          <w:rFonts w:ascii="Book Antiqua" w:hAnsi="Book Antiqua" w:cs="Arial"/>
        </w:rPr>
        <w:t xml:space="preserve"> 5/98/M, de 27 de abril, </w:t>
      </w:r>
      <w:r w:rsidR="00CD141C">
        <w:rPr>
          <w:rFonts w:ascii="Book Antiqua" w:hAnsi="Book Antiqua"/>
        </w:rPr>
        <w:t xml:space="preserve">tendo </w:t>
      </w:r>
      <w:r w:rsidR="00CD141C">
        <w:rPr>
          <w:rFonts w:ascii="Book Antiqua" w:hAnsi="Book Antiqua"/>
        </w:rPr>
        <w:lastRenderedPageBreak/>
        <w:t>em vista tendo em vista o provimento no cargo, quand</w:t>
      </w:r>
      <w:r w:rsidR="001F7D05">
        <w:rPr>
          <w:rFonts w:ascii="Book Antiqua" w:hAnsi="Book Antiqua"/>
        </w:rPr>
        <w:t>o não</w:t>
      </w:r>
      <w:r w:rsidR="006E1D84">
        <w:rPr>
          <w:rFonts w:ascii="Book Antiqua" w:hAnsi="Book Antiqua"/>
        </w:rPr>
        <w:t xml:space="preserve"> tenham sido opositores ao respetivo procedimento concursal </w:t>
      </w:r>
      <w:r w:rsidR="001F7D05">
        <w:rPr>
          <w:rFonts w:ascii="Book Antiqua" w:hAnsi="Book Antiqua"/>
        </w:rPr>
        <w:t>docentes do mapa de pessoal de escola ou zona pedagógica</w:t>
      </w:r>
      <w:r w:rsidR="00CD141C">
        <w:rPr>
          <w:rFonts w:ascii="Book Antiqua" w:hAnsi="Book Antiqua"/>
        </w:rPr>
        <w:t>.</w:t>
      </w:r>
    </w:p>
    <w:p w:rsidR="00EE6449" w:rsidRPr="00FB34A4" w:rsidRDefault="00EE6449" w:rsidP="00D33BAB">
      <w:pPr>
        <w:spacing w:line="360" w:lineRule="auto"/>
        <w:rPr>
          <w:rFonts w:ascii="Book Antiqua" w:hAnsi="Book Antiqua"/>
          <w:b/>
        </w:rPr>
      </w:pPr>
    </w:p>
    <w:p w:rsidR="00EE6449" w:rsidRDefault="00EE6449" w:rsidP="00EE6449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2ª</w:t>
      </w:r>
    </w:p>
    <w:p w:rsidR="00EE6449" w:rsidRDefault="00EE6449" w:rsidP="00EE6449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Conteúdo da Prestação</w:t>
      </w:r>
    </w:p>
    <w:p w:rsidR="00EE6449" w:rsidRDefault="00EE6449" w:rsidP="00EE644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 – O Segundo Outorgante obriga-se a prestar ao Primeiro Outorgante um horário de……..horas semanais, como Coordenador Concelhio.</w:t>
      </w:r>
    </w:p>
    <w:p w:rsidR="00EE6449" w:rsidRDefault="00EE6449" w:rsidP="00EE644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 – O local da prestação da atividade ora contratada é na (1)……………………., com domicílio em……………………………………………………</w:t>
      </w:r>
      <w:r w:rsidR="002B7428">
        <w:rPr>
          <w:rFonts w:ascii="Book Antiqua" w:hAnsi="Book Antiqua"/>
        </w:rPr>
        <w:t>…</w:t>
      </w:r>
    </w:p>
    <w:p w:rsidR="00FB34A4" w:rsidRDefault="00EE6449" w:rsidP="00EE6449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/>
        </w:rPr>
        <w:t>3 –</w:t>
      </w:r>
      <w:r w:rsidR="00F22D24">
        <w:rPr>
          <w:rFonts w:ascii="Book Antiqua" w:hAnsi="Book Antiqua"/>
        </w:rPr>
        <w:t xml:space="preserve"> O conteúdo funcional do segundo outorgante é o que consta do artigo 4.º do Decreto Legislativo Regional</w:t>
      </w:r>
      <w:r w:rsidR="00F22D24">
        <w:rPr>
          <w:rFonts w:ascii="Book Antiqua" w:hAnsi="Book Antiqua" w:cs="Arial"/>
        </w:rPr>
        <w:t xml:space="preserve"> 5/98/M, de 27 de abril.</w:t>
      </w:r>
    </w:p>
    <w:p w:rsidR="00D33BAB" w:rsidRPr="00FB34A4" w:rsidRDefault="00D33BAB" w:rsidP="00EE6449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EE6449" w:rsidRDefault="00EE6449" w:rsidP="00EE6449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3ª</w:t>
      </w:r>
    </w:p>
    <w:p w:rsidR="00EE6449" w:rsidRDefault="00EE6449" w:rsidP="00FB34A4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Remuneração</w:t>
      </w:r>
    </w:p>
    <w:p w:rsidR="00FB34A4" w:rsidRPr="00F22D24" w:rsidRDefault="00EE6449" w:rsidP="00FB34A4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>Como contrapartida do trabalho prestado no âmbito do presente contrato, o Primeiro Outorgante obriga-se a pagar mensalmente ao Segundo Outorgante a remuneração base de…………., de aco</w:t>
      </w:r>
      <w:r w:rsidR="0037133F">
        <w:rPr>
          <w:rFonts w:ascii="Book Antiqua" w:hAnsi="Book Antiqua"/>
        </w:rPr>
        <w:t xml:space="preserve">rdo com índice………, previsto no </w:t>
      </w:r>
      <w:r>
        <w:rPr>
          <w:rFonts w:ascii="Book Antiqua" w:hAnsi="Book Antiqua"/>
        </w:rPr>
        <w:t>Anexo do Decreto Legislativo Regional n.º 25/2013/M, de 17 de julho,</w:t>
      </w:r>
      <w:r w:rsidR="00F22D24">
        <w:rPr>
          <w:rFonts w:ascii="Book Antiqua" w:hAnsi="Book Antiqua"/>
        </w:rPr>
        <w:t xml:space="preserve"> acrescido de uma gratificação mensal </w:t>
      </w:r>
      <w:r w:rsidR="00565C41">
        <w:rPr>
          <w:rFonts w:ascii="Book Antiqua" w:hAnsi="Book Antiqua"/>
        </w:rPr>
        <w:t>nos termos</w:t>
      </w:r>
      <w:r w:rsidR="00F22D24">
        <w:rPr>
          <w:rFonts w:ascii="Book Antiqua" w:hAnsi="Book Antiqua"/>
        </w:rPr>
        <w:t xml:space="preserve"> </w:t>
      </w:r>
      <w:r w:rsidR="00565C41">
        <w:rPr>
          <w:rFonts w:ascii="Book Antiqua" w:hAnsi="Book Antiqua"/>
        </w:rPr>
        <w:t>d</w:t>
      </w:r>
      <w:r w:rsidR="00F22D24">
        <w:rPr>
          <w:rFonts w:ascii="Book Antiqua" w:hAnsi="Book Antiqua"/>
        </w:rPr>
        <w:t>o disposto no n.º 2 do artigo 7.º</w:t>
      </w:r>
      <w:r>
        <w:rPr>
          <w:rFonts w:ascii="Book Antiqua" w:hAnsi="Book Antiqua"/>
        </w:rPr>
        <w:t xml:space="preserve"> </w:t>
      </w:r>
      <w:r w:rsidR="00F22D24">
        <w:rPr>
          <w:rFonts w:ascii="Book Antiqua" w:hAnsi="Book Antiqua"/>
        </w:rPr>
        <w:t>do Decreto Legislativo Regional</w:t>
      </w:r>
      <w:r w:rsidR="00F22D24">
        <w:rPr>
          <w:rFonts w:ascii="Book Antiqua" w:hAnsi="Book Antiqua" w:cs="Arial"/>
        </w:rPr>
        <w:t xml:space="preserve"> 5/98/M, de 27 de abril e</w:t>
      </w:r>
      <w:r>
        <w:rPr>
          <w:rFonts w:ascii="Book Antiqua" w:hAnsi="Book Antiqua"/>
        </w:rPr>
        <w:t xml:space="preserve"> do subsídio de refeição nos termos do Decreto-Lei nº 57 – B/84, de 20 de Fevereiro, à qual serão aplicados os respetivos descontos legais.</w:t>
      </w:r>
    </w:p>
    <w:p w:rsidR="00FB34A4" w:rsidRDefault="00FB34A4" w:rsidP="00EE6449">
      <w:pPr>
        <w:spacing w:line="360" w:lineRule="auto"/>
        <w:jc w:val="center"/>
        <w:rPr>
          <w:rFonts w:ascii="Book Antiqua" w:hAnsi="Book Antiqua"/>
          <w:b/>
        </w:rPr>
      </w:pPr>
    </w:p>
    <w:p w:rsidR="00EE6449" w:rsidRDefault="00EE6449" w:rsidP="00EE6449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4ª</w:t>
      </w:r>
    </w:p>
    <w:p w:rsidR="00FB34A4" w:rsidRDefault="00EE6449" w:rsidP="00FB34A4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Vigência</w:t>
      </w:r>
    </w:p>
    <w:p w:rsidR="002B7428" w:rsidRPr="00FB34A4" w:rsidRDefault="00EE6449" w:rsidP="002B7428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O </w:t>
      </w:r>
      <w:r w:rsidR="000E6EAB">
        <w:rPr>
          <w:rFonts w:ascii="Book Antiqua" w:hAnsi="Book Antiqua"/>
        </w:rPr>
        <w:t>presente contrato é celebrado (2</w:t>
      </w:r>
      <w:r>
        <w:rPr>
          <w:rFonts w:ascii="Book Antiqua" w:hAnsi="Book Antiqua"/>
        </w:rPr>
        <w:t>)………………………., e poderá ser renovado nos termos</w:t>
      </w:r>
      <w:r w:rsidR="002B7428">
        <w:rPr>
          <w:rFonts w:ascii="Book Antiqua" w:hAnsi="Book Antiqua"/>
        </w:rPr>
        <w:t xml:space="preserve">  do n.º 2 do artigo 8.º Decreto Legislativo Regional</w:t>
      </w:r>
      <w:r w:rsidR="002B7428">
        <w:rPr>
          <w:rFonts w:ascii="Book Antiqua" w:hAnsi="Book Antiqua" w:cs="Arial"/>
        </w:rPr>
        <w:t xml:space="preserve"> 5/98/M, de 27 de abril.</w:t>
      </w:r>
    </w:p>
    <w:p w:rsidR="00EE6449" w:rsidRDefault="00EE6449" w:rsidP="002B7428">
      <w:pPr>
        <w:spacing w:line="360" w:lineRule="auto"/>
        <w:jc w:val="both"/>
        <w:rPr>
          <w:rFonts w:ascii="Book Antiqua" w:hAnsi="Book Antiqua"/>
        </w:rPr>
      </w:pPr>
    </w:p>
    <w:p w:rsidR="00EE6449" w:rsidRDefault="00EE6449" w:rsidP="00EE6449">
      <w:pPr>
        <w:spacing w:line="360" w:lineRule="auto"/>
        <w:jc w:val="center"/>
        <w:rPr>
          <w:rFonts w:ascii="Book Antiqua" w:hAnsi="Book Antiqua"/>
          <w:b/>
        </w:rPr>
      </w:pPr>
    </w:p>
    <w:p w:rsidR="002B7428" w:rsidRDefault="002B7428" w:rsidP="00EE6449">
      <w:pPr>
        <w:spacing w:line="360" w:lineRule="auto"/>
        <w:jc w:val="center"/>
        <w:rPr>
          <w:rFonts w:ascii="Book Antiqua" w:hAnsi="Book Antiqua"/>
          <w:b/>
        </w:rPr>
      </w:pPr>
    </w:p>
    <w:p w:rsidR="000E6EAB" w:rsidRDefault="000E6EAB" w:rsidP="00EE6449">
      <w:pPr>
        <w:spacing w:line="360" w:lineRule="auto"/>
        <w:jc w:val="center"/>
        <w:rPr>
          <w:rFonts w:ascii="Book Antiqua" w:hAnsi="Book Antiqua"/>
          <w:b/>
        </w:rPr>
      </w:pPr>
    </w:p>
    <w:p w:rsidR="00EE6449" w:rsidRDefault="00EE6449" w:rsidP="00EE6449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5ª</w:t>
      </w:r>
    </w:p>
    <w:p w:rsidR="00EE6449" w:rsidRPr="00FB34A4" w:rsidRDefault="00EE6449" w:rsidP="00FB34A4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Processo de recrutamento e seleção</w:t>
      </w:r>
    </w:p>
    <w:p w:rsidR="00EE6449" w:rsidRDefault="00EE6449" w:rsidP="00EE644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processo de recrutamento e seleção decorreu em conformid</w:t>
      </w:r>
      <w:r w:rsidR="002B7428">
        <w:rPr>
          <w:rFonts w:ascii="Book Antiqua" w:hAnsi="Book Antiqua"/>
        </w:rPr>
        <w:t>ade com o disposto no artigo 8</w:t>
      </w:r>
      <w:r>
        <w:rPr>
          <w:rFonts w:ascii="Book Antiqua" w:hAnsi="Book Antiqua"/>
        </w:rPr>
        <w:t xml:space="preserve">º do Decreto Legislativo Regional n.º Decreto Legislativo Regional n.º </w:t>
      </w:r>
      <w:r w:rsidR="002B7428">
        <w:rPr>
          <w:rFonts w:ascii="Book Antiqua" w:hAnsi="Book Antiqua" w:cs="Arial"/>
        </w:rPr>
        <w:t>5/98/M, de 27 de abril.</w:t>
      </w:r>
    </w:p>
    <w:p w:rsidR="002B7428" w:rsidRDefault="002B7428" w:rsidP="00EE6449">
      <w:pPr>
        <w:spacing w:line="360" w:lineRule="auto"/>
        <w:jc w:val="center"/>
        <w:rPr>
          <w:rFonts w:ascii="Book Antiqua" w:hAnsi="Book Antiqua"/>
          <w:b/>
        </w:rPr>
      </w:pPr>
    </w:p>
    <w:p w:rsidR="00EE6449" w:rsidRDefault="00EE6449" w:rsidP="00EE6449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6ª</w:t>
      </w:r>
    </w:p>
    <w:p w:rsidR="00EE6449" w:rsidRDefault="00EE6449" w:rsidP="00EE6449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Homologação</w:t>
      </w:r>
    </w:p>
    <w:p w:rsidR="00EE6449" w:rsidRDefault="00EE6449" w:rsidP="00EE644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presente contrato é homologado pelo Diretor Regional dos Recursos Humanos e da Administração Educativa.</w:t>
      </w:r>
    </w:p>
    <w:p w:rsidR="00EE6449" w:rsidRDefault="00EE6449" w:rsidP="00FB34A4">
      <w:pPr>
        <w:spacing w:line="360" w:lineRule="auto"/>
        <w:rPr>
          <w:rFonts w:ascii="Book Antiqua" w:hAnsi="Book Antiqua"/>
          <w:b/>
        </w:rPr>
      </w:pPr>
    </w:p>
    <w:p w:rsidR="00EE6449" w:rsidRDefault="00EE6449" w:rsidP="00EE6449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7ª</w:t>
      </w:r>
    </w:p>
    <w:p w:rsidR="00EE6449" w:rsidRDefault="00EE6449" w:rsidP="00FB34A4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Foro</w:t>
      </w:r>
    </w:p>
    <w:p w:rsidR="00EE6449" w:rsidRPr="00FB34A4" w:rsidRDefault="00EE6449" w:rsidP="00FB34A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Para apreciar e julgar todas a questões emergentes da interpretação e execução do presente Contrato, as partes acordam que seja competente o Tribunal Administrativo e Fiscal do Funchal, com expressa renúncia a qualquer outro.</w:t>
      </w:r>
    </w:p>
    <w:p w:rsidR="00EE6449" w:rsidRDefault="00EE6449" w:rsidP="00EE6449">
      <w:pPr>
        <w:spacing w:line="360" w:lineRule="auto"/>
        <w:jc w:val="center"/>
        <w:rPr>
          <w:rFonts w:ascii="Book Antiqua" w:hAnsi="Book Antiqua"/>
          <w:b/>
        </w:rPr>
      </w:pPr>
    </w:p>
    <w:p w:rsidR="00EE6449" w:rsidRDefault="00EE6449" w:rsidP="00EE6449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8ª</w:t>
      </w:r>
    </w:p>
    <w:p w:rsidR="00EE6449" w:rsidRDefault="00EE6449" w:rsidP="00FB34A4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Disposições Finais</w:t>
      </w:r>
    </w:p>
    <w:p w:rsidR="00EE6449" w:rsidRDefault="00EE6449" w:rsidP="00EE644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Tudo o que não estiver expressamente previsto no presente contrato é regido pelo disposto no Estatuto, na Lei n.º 59/2008, de 11 de setembro, que aprovou o Regime de Contrato em Funções Públicas, e demais legislação específica aplicável.</w:t>
      </w:r>
    </w:p>
    <w:p w:rsidR="00EE6449" w:rsidRDefault="00EE6449" w:rsidP="00EE6449">
      <w:pPr>
        <w:spacing w:line="360" w:lineRule="auto"/>
        <w:jc w:val="both"/>
        <w:rPr>
          <w:rFonts w:ascii="Book Antiqua" w:hAnsi="Book Antiqua"/>
        </w:rPr>
      </w:pPr>
    </w:p>
    <w:p w:rsidR="00EE6449" w:rsidRDefault="00EE6449" w:rsidP="00EE644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 (1)………………….., em……………, em dois exemplares originais, fazendo ambos igual fé e ficando cada parte com um exemplar.</w:t>
      </w:r>
    </w:p>
    <w:p w:rsidR="00EE6449" w:rsidRPr="00FB34A4" w:rsidRDefault="00EE6449" w:rsidP="00EE6449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:rsidR="00EE6449" w:rsidRDefault="00EE6449" w:rsidP="00EE644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Primeiro Outorgante,-----------------------------------------------------------</w:t>
      </w:r>
    </w:p>
    <w:p w:rsidR="00FB34A4" w:rsidRPr="00FB34A4" w:rsidRDefault="00FB34A4" w:rsidP="00EE6449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:rsidR="00EE6449" w:rsidRDefault="00EE6449" w:rsidP="00EE644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Segundo Outorgante,----------------------------------------------------------- </w:t>
      </w:r>
    </w:p>
    <w:p w:rsidR="00EE6449" w:rsidRDefault="00EE6449" w:rsidP="00EE6449">
      <w:pPr>
        <w:spacing w:line="360" w:lineRule="auto"/>
        <w:jc w:val="both"/>
        <w:rPr>
          <w:rFonts w:ascii="Book Antiqua" w:hAnsi="Book Antiqua"/>
        </w:rPr>
      </w:pPr>
    </w:p>
    <w:p w:rsidR="00FB34A4" w:rsidRDefault="00FB34A4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p w:rsidR="00EE0E4F" w:rsidRDefault="00EE0E4F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p w:rsidR="00EE0E4F" w:rsidRDefault="00EE0E4F" w:rsidP="00EE0E4F">
      <w:pPr>
        <w:spacing w:line="360" w:lineRule="auto"/>
        <w:ind w:left="708" w:right="-397"/>
        <w:rPr>
          <w:rFonts w:ascii="Arial" w:hAnsi="Arial" w:cs="Arial"/>
          <w:b/>
          <w:i/>
          <w:sz w:val="18"/>
          <w:szCs w:val="18"/>
        </w:rPr>
      </w:pPr>
    </w:p>
    <w:tbl>
      <w:tblPr>
        <w:tblpPr w:leftFromText="141" w:rightFromText="141" w:vertAnchor="page" w:horzAnchor="margin" w:tblpXSpec="center" w:tblpY="36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824"/>
      </w:tblGrid>
      <w:tr w:rsidR="004C45AB" w:rsidTr="004C45AB">
        <w:trPr>
          <w:trHeight w:val="1962"/>
        </w:trPr>
        <w:tc>
          <w:tcPr>
            <w:tcW w:w="6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5AB" w:rsidRDefault="004C45AB" w:rsidP="004C45AB">
            <w:pPr>
              <w:spacing w:line="360" w:lineRule="auto"/>
              <w:ind w:left="708" w:right="-39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C45AB" w:rsidRDefault="004C45AB" w:rsidP="004C45AB">
            <w:pPr>
              <w:spacing w:line="360" w:lineRule="auto"/>
              <w:ind w:left="708" w:right="-397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Homologo o presente contrato.</w:t>
            </w:r>
          </w:p>
          <w:p w:rsidR="004C45AB" w:rsidRDefault="004C45AB" w:rsidP="004C45AB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C45AB" w:rsidRDefault="004C45AB" w:rsidP="004C45AB">
            <w:pPr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  <w:p w:rsidR="004C45AB" w:rsidRDefault="004C45AB" w:rsidP="004C45A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Data</w:t>
            </w:r>
          </w:p>
          <w:p w:rsidR="004C45AB" w:rsidRDefault="004C45AB" w:rsidP="004C45A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C45AB" w:rsidRDefault="004C45AB" w:rsidP="004C45A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_______/_______/_________</w:t>
            </w:r>
          </w:p>
          <w:p w:rsidR="004C45AB" w:rsidRDefault="004C45AB" w:rsidP="004C45A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C45AB" w:rsidRDefault="004C45AB" w:rsidP="004C45A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C45AB" w:rsidRDefault="004C45AB" w:rsidP="004C45A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C45AB" w:rsidRDefault="004C45AB" w:rsidP="004C45A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______________________________________________</w:t>
            </w:r>
          </w:p>
          <w:p w:rsidR="004C45AB" w:rsidRDefault="004C45AB" w:rsidP="004C45A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O Diretor Regional dos Recursos Humanos </w:t>
            </w:r>
          </w:p>
          <w:p w:rsidR="004C45AB" w:rsidRDefault="004C45AB" w:rsidP="004C45A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  da Administração Educativa</w:t>
            </w:r>
          </w:p>
          <w:p w:rsidR="004C45AB" w:rsidRDefault="004C45AB" w:rsidP="004C45A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EE0E4F" w:rsidRDefault="00EE0E4F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p w:rsidR="00FB34A4" w:rsidRDefault="00FB34A4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p w:rsidR="00FB34A4" w:rsidRDefault="00FB34A4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p w:rsidR="00FB34A4" w:rsidRDefault="00FB34A4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p w:rsidR="00FB34A4" w:rsidRDefault="00FB34A4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p w:rsidR="00FB34A4" w:rsidRDefault="00FB34A4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p w:rsidR="00FB34A4" w:rsidRDefault="00FB34A4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p w:rsidR="00FB34A4" w:rsidRDefault="00FB34A4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p w:rsidR="00FB34A4" w:rsidRDefault="00FB34A4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p w:rsidR="00FB34A4" w:rsidRDefault="00FB34A4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p w:rsidR="00FB34A4" w:rsidRDefault="00FB34A4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p w:rsidR="00FB34A4" w:rsidRDefault="00FB34A4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p w:rsidR="00FB34A4" w:rsidRDefault="00FB34A4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p w:rsidR="00FB34A4" w:rsidRDefault="00FB34A4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p w:rsidR="00FB34A4" w:rsidRDefault="00FB34A4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p w:rsidR="00FB34A4" w:rsidRDefault="00FB34A4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p w:rsidR="00FB34A4" w:rsidRPr="004B1B85" w:rsidRDefault="00FB34A4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sectPr w:rsidR="00FB34A4" w:rsidRPr="004B1B85" w:rsidSect="00FB34A4">
      <w:type w:val="continuous"/>
      <w:pgSz w:w="11906" w:h="16838"/>
      <w:pgMar w:top="1387" w:right="926" w:bottom="851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AB" w:rsidRDefault="00D33BAB">
      <w:r>
        <w:separator/>
      </w:r>
    </w:p>
  </w:endnote>
  <w:endnote w:type="continuationSeparator" w:id="0">
    <w:p w:rsidR="00D33BAB" w:rsidRDefault="00D33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AB" w:rsidRPr="007F061C" w:rsidRDefault="00D33BAB" w:rsidP="007F061C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3F16B6">
      <w:rPr>
        <w:rFonts w:ascii="Book Antiqua" w:hAnsi="Book Antiqua" w:cs="Arial"/>
        <w:sz w:val="16"/>
        <w:szCs w:val="16"/>
      </w:rPr>
      <w:t>Edifício Oudinot 4</w:t>
    </w:r>
    <w:r>
      <w:rPr>
        <w:rFonts w:ascii="Book Antiqua" w:hAnsi="Book Antiqua" w:cs="Arial"/>
        <w:sz w:val="16"/>
        <w:szCs w:val="16"/>
      </w:rPr>
      <w:t>.º andar | Apartado</w:t>
    </w:r>
    <w:r w:rsidRPr="003F16B6">
      <w:rPr>
        <w:rFonts w:ascii="Book Antiqua" w:hAnsi="Book Antiqua" w:cs="Arial"/>
        <w:sz w:val="16"/>
        <w:szCs w:val="16"/>
      </w:rPr>
      <w:t xml:space="preserve"> 3206 | 9061-901 F</w:t>
    </w:r>
    <w:r>
      <w:rPr>
        <w:rFonts w:ascii="Book Antiqua" w:hAnsi="Book Antiqua" w:cs="Arial"/>
        <w:sz w:val="16"/>
        <w:szCs w:val="16"/>
      </w:rPr>
      <w:t>unchal | Tel.</w:t>
    </w:r>
    <w:r w:rsidRPr="003F16B6">
      <w:rPr>
        <w:rFonts w:ascii="Book Antiqua" w:hAnsi="Book Antiqua" w:cs="Arial"/>
        <w:sz w:val="16"/>
        <w:szCs w:val="16"/>
      </w:rPr>
      <w:t xml:space="preserve"> 291 200 900 |</w:t>
    </w:r>
    <w:r>
      <w:rPr>
        <w:rFonts w:ascii="Book Antiqua" w:hAnsi="Book Antiqua" w:cs="Arial"/>
        <w:sz w:val="16"/>
        <w:szCs w:val="16"/>
      </w:rPr>
      <w:t xml:space="preserve"> </w:t>
    </w:r>
    <w:r w:rsidRPr="00120BA6">
      <w:rPr>
        <w:rFonts w:ascii="Book Antiqua" w:hAnsi="Book Antiqua" w:cs="Arial"/>
        <w:sz w:val="16"/>
        <w:szCs w:val="16"/>
      </w:rPr>
      <w:t>dr</w:t>
    </w:r>
    <w:r>
      <w:rPr>
        <w:rFonts w:ascii="Book Antiqua" w:hAnsi="Book Antiqua" w:cs="Arial"/>
        <w:sz w:val="16"/>
        <w:szCs w:val="16"/>
      </w:rPr>
      <w:t>rh</w:t>
    </w:r>
    <w:r w:rsidRPr="00120BA6">
      <w:rPr>
        <w:rFonts w:ascii="Book Antiqua" w:hAnsi="Book Antiqua" w:cs="Arial"/>
        <w:sz w:val="16"/>
        <w:szCs w:val="16"/>
      </w:rPr>
      <w:t>ae@madeira-edu.pt</w:t>
    </w:r>
    <w:r>
      <w:rPr>
        <w:rFonts w:ascii="Book Antiqua" w:hAnsi="Book Antiqua" w:cs="Arial"/>
        <w:sz w:val="16"/>
        <w:szCs w:val="16"/>
      </w:rPr>
      <w:t xml:space="preserve"> | </w:t>
    </w:r>
    <w:r w:rsidRPr="00564BF6">
      <w:rPr>
        <w:rFonts w:ascii="Book Antiqua" w:hAnsi="Book Antiqua" w:cs="Arial"/>
        <w:sz w:val="16"/>
        <w:szCs w:val="16"/>
      </w:rPr>
      <w:t>www.madeira-edu.pt/dr</w:t>
    </w:r>
    <w:r>
      <w:rPr>
        <w:rFonts w:ascii="Book Antiqua" w:hAnsi="Book Antiqua" w:cs="Arial"/>
        <w:sz w:val="16"/>
        <w:szCs w:val="16"/>
      </w:rPr>
      <w:t>rhae</w:t>
    </w:r>
    <w:r w:rsidRPr="003F16B6">
      <w:rPr>
        <w:rFonts w:ascii="Book Antiqua" w:hAnsi="Book Antiqua" w:cs="Arial"/>
        <w:sz w:val="16"/>
        <w:szCs w:val="16"/>
      </w:rPr>
      <w:tab/>
    </w:r>
    <w:r w:rsidR="000D0246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0D0246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CB3500">
      <w:rPr>
        <w:rStyle w:val="Nmerodepgina"/>
        <w:rFonts w:ascii="Book Antiqua" w:hAnsi="Book Antiqua" w:cs="Arial"/>
        <w:noProof/>
        <w:sz w:val="16"/>
        <w:szCs w:val="16"/>
      </w:rPr>
      <w:t>1</w:t>
    </w:r>
    <w:r w:rsidR="000D0246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0D0246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0D0246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CB3500">
      <w:rPr>
        <w:rStyle w:val="Nmerodepgina"/>
        <w:rFonts w:ascii="Book Antiqua" w:hAnsi="Book Antiqua" w:cs="Arial"/>
        <w:noProof/>
        <w:sz w:val="16"/>
        <w:szCs w:val="16"/>
      </w:rPr>
      <w:t>4</w:t>
    </w:r>
    <w:r w:rsidR="000D0246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AB" w:rsidRDefault="00D33BAB">
      <w:r>
        <w:separator/>
      </w:r>
    </w:p>
  </w:footnote>
  <w:footnote w:type="continuationSeparator" w:id="0">
    <w:p w:rsidR="00D33BAB" w:rsidRDefault="00D33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AB" w:rsidRDefault="000D0246" w:rsidP="004B1B85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4.65pt;margin-top:4.1pt;width:107.25pt;height:54.75pt;z-index:251657728">
          <v:imagedata r:id="rId1" o:title="sre-drrhae"/>
        </v:shape>
      </w:pict>
    </w:r>
    <w:r>
      <w:pict>
        <v:shape id="_x0000_i1025" type="#_x0000_t75" style="width:42pt;height:34.5pt;mso-position-horizontal:center" o:allowoverlap="f">
          <v:imagedata r:id="rId2" o:title="" grayscale="t"/>
        </v:shape>
      </w:pict>
    </w:r>
  </w:p>
  <w:p w:rsidR="00D33BAB" w:rsidRPr="00524CA9" w:rsidRDefault="00D33BAB" w:rsidP="004B1B85">
    <w:pPr>
      <w:spacing w:before="40" w:after="40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:rsidR="00D33BAB" w:rsidRPr="00B4009E" w:rsidRDefault="00D33BAB" w:rsidP="004B1B85">
    <w:pPr>
      <w:spacing w:before="40" w:after="40"/>
      <w:jc w:val="center"/>
      <w:rPr>
        <w:rFonts w:ascii="Arial" w:hAnsi="Arial" w:cs="Arial"/>
        <w:caps/>
        <w:sz w:val="15"/>
        <w:szCs w:val="15"/>
      </w:rPr>
    </w:pPr>
    <w:r w:rsidRPr="00B4009E">
      <w:rPr>
        <w:rFonts w:ascii="Arial" w:hAnsi="Arial" w:cs="Arial"/>
        <w:caps/>
        <w:sz w:val="15"/>
        <w:szCs w:val="15"/>
      </w:rPr>
      <w:t>Governo Regional</w:t>
    </w:r>
  </w:p>
  <w:p w:rsidR="00D33BAB" w:rsidRDefault="00D33BAB" w:rsidP="004B1B85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 w:rsidRPr="00B4009E">
      <w:rPr>
        <w:rFonts w:ascii="Arial" w:hAnsi="Arial" w:cs="Arial"/>
        <w:b/>
        <w:caps/>
        <w:sz w:val="17"/>
        <w:szCs w:val="17"/>
      </w:rPr>
      <w:t>SECRETARIA REGIONAL DA EDUCAÇÃO e RECURSOS HUMANOS</w:t>
    </w:r>
  </w:p>
  <w:p w:rsidR="00D33BAB" w:rsidRDefault="00D33BAB" w:rsidP="004B1B85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DIREÇÃO REGIONAL DOS RECURSOS HUMANOS E DA ADMINISTRAÇÃO EDUCATIVA</w:t>
    </w:r>
  </w:p>
  <w:p w:rsidR="00D33BAB" w:rsidRDefault="00D33BA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100000" w:hash="8UtwWNzsJvpVnfB6332qi5aGxnI=" w:salt="PZ8O8rs283KhR7An5u17+w==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F94"/>
    <w:rsid w:val="000409A6"/>
    <w:rsid w:val="00056B9F"/>
    <w:rsid w:val="000D0246"/>
    <w:rsid w:val="000D406B"/>
    <w:rsid w:val="000E6EAB"/>
    <w:rsid w:val="00130FC0"/>
    <w:rsid w:val="00191339"/>
    <w:rsid w:val="001F7D05"/>
    <w:rsid w:val="0024033A"/>
    <w:rsid w:val="002445B6"/>
    <w:rsid w:val="002B1BDB"/>
    <w:rsid w:val="002B7428"/>
    <w:rsid w:val="002C0124"/>
    <w:rsid w:val="002D4142"/>
    <w:rsid w:val="002E1F9E"/>
    <w:rsid w:val="002E2970"/>
    <w:rsid w:val="002E7B95"/>
    <w:rsid w:val="00307369"/>
    <w:rsid w:val="0032639D"/>
    <w:rsid w:val="00332561"/>
    <w:rsid w:val="00351264"/>
    <w:rsid w:val="0037133F"/>
    <w:rsid w:val="00394356"/>
    <w:rsid w:val="003F2D72"/>
    <w:rsid w:val="004663A1"/>
    <w:rsid w:val="00473C7D"/>
    <w:rsid w:val="0047794E"/>
    <w:rsid w:val="00486F94"/>
    <w:rsid w:val="0049068E"/>
    <w:rsid w:val="004B1B85"/>
    <w:rsid w:val="004C45AB"/>
    <w:rsid w:val="00501A95"/>
    <w:rsid w:val="00565C41"/>
    <w:rsid w:val="00585DA9"/>
    <w:rsid w:val="005B46F7"/>
    <w:rsid w:val="005E0C10"/>
    <w:rsid w:val="005E5BDB"/>
    <w:rsid w:val="005F650E"/>
    <w:rsid w:val="00622C3A"/>
    <w:rsid w:val="0062773C"/>
    <w:rsid w:val="00667D23"/>
    <w:rsid w:val="006804F2"/>
    <w:rsid w:val="00695741"/>
    <w:rsid w:val="006C3FC9"/>
    <w:rsid w:val="006D6E1E"/>
    <w:rsid w:val="006E1D84"/>
    <w:rsid w:val="006F5325"/>
    <w:rsid w:val="00705D53"/>
    <w:rsid w:val="007C6709"/>
    <w:rsid w:val="007F061C"/>
    <w:rsid w:val="00813981"/>
    <w:rsid w:val="008372D5"/>
    <w:rsid w:val="0083762B"/>
    <w:rsid w:val="00885856"/>
    <w:rsid w:val="0096652F"/>
    <w:rsid w:val="009739AC"/>
    <w:rsid w:val="00981331"/>
    <w:rsid w:val="009A2480"/>
    <w:rsid w:val="009A69F3"/>
    <w:rsid w:val="009B503F"/>
    <w:rsid w:val="009E4BA0"/>
    <w:rsid w:val="00A366AC"/>
    <w:rsid w:val="00A51D2A"/>
    <w:rsid w:val="00A5689E"/>
    <w:rsid w:val="00A93420"/>
    <w:rsid w:val="00B01779"/>
    <w:rsid w:val="00B36187"/>
    <w:rsid w:val="00B4009E"/>
    <w:rsid w:val="00B455B8"/>
    <w:rsid w:val="00B77784"/>
    <w:rsid w:val="00BA2E98"/>
    <w:rsid w:val="00BC3817"/>
    <w:rsid w:val="00C14972"/>
    <w:rsid w:val="00C81109"/>
    <w:rsid w:val="00CB3500"/>
    <w:rsid w:val="00CB6502"/>
    <w:rsid w:val="00CD141C"/>
    <w:rsid w:val="00CF4C13"/>
    <w:rsid w:val="00D24478"/>
    <w:rsid w:val="00D33BAB"/>
    <w:rsid w:val="00D35D1A"/>
    <w:rsid w:val="00D71CA2"/>
    <w:rsid w:val="00D85F93"/>
    <w:rsid w:val="00DD549E"/>
    <w:rsid w:val="00E20EDB"/>
    <w:rsid w:val="00E54ACF"/>
    <w:rsid w:val="00E861D7"/>
    <w:rsid w:val="00E875DB"/>
    <w:rsid w:val="00E91F2A"/>
    <w:rsid w:val="00EE0E4F"/>
    <w:rsid w:val="00EE6449"/>
    <w:rsid w:val="00EF6232"/>
    <w:rsid w:val="00F04C0B"/>
    <w:rsid w:val="00F22D24"/>
    <w:rsid w:val="00F2696E"/>
    <w:rsid w:val="00F411CC"/>
    <w:rsid w:val="00F85356"/>
    <w:rsid w:val="00FB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449"/>
    <w:rPr>
      <w:sz w:val="24"/>
      <w:szCs w:val="24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A51D2A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cter"/>
    <w:rsid w:val="007C670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rsid w:val="007F061C"/>
    <w:rPr>
      <w:sz w:val="24"/>
      <w:szCs w:val="24"/>
    </w:rPr>
  </w:style>
  <w:style w:type="character" w:customStyle="1" w:styleId="Ttulo3Carcter">
    <w:name w:val="Título 3 Carácter"/>
    <w:basedOn w:val="Tipodeletrapredefinidodopargrafo"/>
    <w:link w:val="Ttulo3"/>
    <w:semiHidden/>
    <w:rsid w:val="00A51D2A"/>
    <w:rPr>
      <w:b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ECAB0-2FB2-479E-BD44-51C7FF69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598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antonio.camara</cp:lastModifiedBy>
  <cp:revision>27</cp:revision>
  <cp:lastPrinted>2013-09-26T10:25:00Z</cp:lastPrinted>
  <dcterms:created xsi:type="dcterms:W3CDTF">2013-09-05T09:25:00Z</dcterms:created>
  <dcterms:modified xsi:type="dcterms:W3CDTF">2013-09-26T10:26:00Z</dcterms:modified>
</cp:coreProperties>
</file>