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B2C" w:rsidRPr="00A26B2C" w:rsidRDefault="00A26B2C" w:rsidP="00A26B2C">
      <w:pPr>
        <w:jc w:val="both"/>
        <w:rPr>
          <w:rFonts w:ascii="Calibri" w:eastAsia="Times New Roman" w:hAnsi="Calibri" w:cs="Calibri"/>
          <w:color w:val="212121"/>
          <w:sz w:val="24"/>
          <w:lang w:val="pt-PT" w:eastAsia="pt-PT"/>
        </w:rPr>
      </w:pPr>
      <w:r w:rsidRPr="00A26B2C">
        <w:rPr>
          <w:rFonts w:ascii="Calibri" w:eastAsia="Times New Roman" w:hAnsi="Calibri" w:cs="Calibri"/>
          <w:b/>
          <w:bCs/>
          <w:color w:val="212121"/>
          <w:sz w:val="24"/>
          <w:lang w:val="pt-PT" w:eastAsia="pt-PT"/>
        </w:rPr>
        <w:t>Atividade 2.1.1. Diagnóstico da legislação existente sore qualidade sanitária dos produtos de aquicultura e pesca</w:t>
      </w:r>
    </w:p>
    <w:p w:rsidR="00A26B2C" w:rsidRPr="00A26B2C" w:rsidRDefault="00A26B2C" w:rsidP="00A26B2C">
      <w:pPr>
        <w:jc w:val="both"/>
        <w:rPr>
          <w:rFonts w:ascii="Calibri" w:eastAsia="Times New Roman" w:hAnsi="Calibri" w:cs="Calibri"/>
          <w:color w:val="212121"/>
          <w:sz w:val="24"/>
          <w:lang w:val="pt-PT" w:eastAsia="pt-PT"/>
        </w:rPr>
      </w:pPr>
    </w:p>
    <w:p w:rsidR="00A26B2C" w:rsidRPr="00A26B2C" w:rsidRDefault="00A26B2C" w:rsidP="00A26B2C">
      <w:pPr>
        <w:jc w:val="both"/>
        <w:rPr>
          <w:rFonts w:ascii="Calibri" w:eastAsia="Times New Roman" w:hAnsi="Calibri" w:cs="Calibri"/>
          <w:color w:val="212121"/>
          <w:sz w:val="24"/>
          <w:lang w:val="pt-PT" w:eastAsia="pt-PT"/>
        </w:rPr>
      </w:pPr>
      <w:r w:rsidRPr="00A26B2C">
        <w:rPr>
          <w:rFonts w:ascii="Calibri" w:eastAsia="Times New Roman" w:hAnsi="Calibri" w:cs="Calibri"/>
          <w:b/>
          <w:bCs/>
          <w:color w:val="212121"/>
          <w:sz w:val="24"/>
          <w:lang w:val="pt-PT" w:eastAsia="pt-PT"/>
        </w:rPr>
        <w:t>Contributo da Direção Regional de Saúde - Madeira</w:t>
      </w:r>
    </w:p>
    <w:p w:rsidR="00A26B2C" w:rsidRPr="00A26B2C" w:rsidRDefault="00A26B2C" w:rsidP="00A26B2C">
      <w:pPr>
        <w:jc w:val="both"/>
        <w:rPr>
          <w:rFonts w:ascii="Calibri" w:eastAsia="Times New Roman" w:hAnsi="Calibri" w:cs="Calibri"/>
          <w:color w:val="212121"/>
          <w:sz w:val="24"/>
          <w:lang w:val="pt-PT" w:eastAsia="pt-PT"/>
        </w:rPr>
      </w:pPr>
    </w:p>
    <w:p w:rsidR="00A26B2C" w:rsidRPr="00A26B2C" w:rsidRDefault="00A26B2C" w:rsidP="00A26B2C">
      <w:pPr>
        <w:jc w:val="both"/>
        <w:rPr>
          <w:rFonts w:ascii="Calibri" w:eastAsia="Times New Roman" w:hAnsi="Calibri" w:cs="Calibri"/>
          <w:color w:val="212121"/>
          <w:sz w:val="24"/>
          <w:lang w:val="pt-PT" w:eastAsia="pt-PT"/>
        </w:rPr>
      </w:pPr>
    </w:p>
    <w:p w:rsidR="00A26B2C" w:rsidRP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/>
          <w:sz w:val="24"/>
          <w:lang w:val="pt-PT" w:eastAsia="pt-PT"/>
        </w:rPr>
      </w:pPr>
      <w:r w:rsidRPr="00A26B2C">
        <w:rPr>
          <w:rFonts w:ascii="Calibri" w:eastAsia="Times New Roman" w:hAnsi="Calibri" w:cs="Calibri"/>
          <w:b/>
          <w:bCs/>
          <w:color w:val="000000"/>
          <w:sz w:val="24"/>
          <w:lang w:val="pt-PT" w:eastAsia="pt-PT"/>
        </w:rPr>
        <w:t>Legislação Nacional</w:t>
      </w:r>
    </w:p>
    <w:p w:rsidR="00A26B2C" w:rsidRP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212121"/>
          <w:sz w:val="24"/>
          <w:lang w:val="pt-PT" w:eastAsia="pt-PT"/>
        </w:rPr>
      </w:pPr>
    </w:p>
    <w:p w:rsidR="00A26B2C" w:rsidRPr="00A26B2C" w:rsidRDefault="00A60D79" w:rsidP="00A26B2C">
      <w:pPr>
        <w:numPr>
          <w:ilvl w:val="0"/>
          <w:numId w:val="21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8" w:tgtFrame="_blank" w:tooltip="https://files.dre.pt/1s/2009/07/12600/0425004269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n.º 152/2009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, de 2 de julho, que transpõe para a ordem jurídica interna a Diretiva n.º 2006/88/CE, do Conselho, de 24 de outubro, relativa aos requisitos </w:t>
      </w:r>
      <w:proofErr w:type="spellStart"/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zoossanitários</w:t>
      </w:r>
      <w:proofErr w:type="spellEnd"/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aplicáveis aos animais de aquicultura e produtos derivados, bem como à prevenção e combate a certas doenças dos animais aquáticos, alterado pelos Decretos-Lei n.ºs </w:t>
      </w:r>
      <w:hyperlink r:id="rId9" w:tgtFrame="_blank" w:tooltip="https://files.dre.pt/1s/2013/05/09000/0281602818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63/2013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10 de maio e </w:t>
      </w:r>
      <w:hyperlink r:id="rId10" w:tgtFrame="_blank" w:tooltip="https://files.dre.pt/1s/2014/11/21500/0567405675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169/2014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6 de novembro;</w:t>
      </w:r>
    </w:p>
    <w:p w:rsidR="00A26B2C" w:rsidRPr="00A26B2C" w:rsidRDefault="00A60D79" w:rsidP="00A26B2C">
      <w:pPr>
        <w:numPr>
          <w:ilvl w:val="0"/>
          <w:numId w:val="21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11" w:tgtFrame="_blank" w:tooltip="https://files.dre.pt/1s/2004/02/048a00/10061009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n.º 37/2004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26 de fevereiro, que estabelece condições de comercialização de produtos da pesca e aquicultura congelados, ultracongelados e descongelados destinados à alimentação humana, retificado pela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12" w:tgtFrame="_blank" w:tooltip="https://files.dre.pt/1s/2004/04/096a00/25082508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Declaração de Retificação n.º 35/2004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23 de abril e alterado pelo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13" w:tgtFrame="_blank" w:tooltip="https://files.dre.pt/1s/2021/01/02000/0000400206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n.º 9/2021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29 de janeiro;</w:t>
      </w:r>
    </w:p>
    <w:p w:rsidR="00A26B2C" w:rsidRPr="00A26B2C" w:rsidRDefault="00A60D79" w:rsidP="00A26B2C">
      <w:pPr>
        <w:numPr>
          <w:ilvl w:val="0"/>
          <w:numId w:val="22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14" w:tgtFrame="_blank" w:tooltip="https://files.dre.pt/1s/2006/06/113a00/41434148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n.º 113/2006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12 de junho, que estabelece as regras de execução, na ordem jurídica nacional, dos Regulamentos (CE) n.ºs 852/2004 e 853/2004, do Parlamento Europeu e do Conselho, de 29 de Abril, relativos à higiene dos géneros alimentícios e à higiene dos géneros alimentícios de origem animal, respetivamente, retificado pela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15" w:tgtFrame="_blank" w:tooltip="https://files.dre.pt/1s/2006/08/15500/57875787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Declaração de Retificação n.º 49/2006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11 de agosto, alterado pelos Decretos-Lei n.ºs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16" w:tgtFrame="_blank" w:tooltip="https://files.dre.pt/1s/2008/11/22400/0808208083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223/2008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18 de novembro e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17" w:tgtFrame="_blank" w:tooltip="https://files.dre.pt/1s/2021/01/02000/0000400206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9/2021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29 de janeiro;</w:t>
      </w:r>
    </w:p>
    <w:p w:rsidR="00A26B2C" w:rsidRPr="00A26B2C" w:rsidRDefault="00A60D79" w:rsidP="00A26B2C">
      <w:pPr>
        <w:numPr>
          <w:ilvl w:val="0"/>
          <w:numId w:val="23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18" w:tgtFrame="_blank" w:tooltip="https://files.dre.pt/1s/2005/04/077a00/31213125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n.º 81/2005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20 de abril que atualiza o regime da primeira venda de pescado fresco, alterado pelo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19" w:tgtFrame="_blank" w:tooltip="https://files.dre.pt/1s/2021/01/02000/0000400206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nº 9/2021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29 de janeiro;</w:t>
      </w:r>
    </w:p>
    <w:p w:rsidR="00A26B2C" w:rsidRPr="00A26B2C" w:rsidRDefault="00A60D79" w:rsidP="00A26B2C">
      <w:pPr>
        <w:numPr>
          <w:ilvl w:val="0"/>
          <w:numId w:val="24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20" w:tgtFrame="_blank" w:tooltip="https://files.dre.pt/1s/2005/09/183a00/56795684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n.º 163/2005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22 de setembro que transpõe para a ordem jurídica interna a Diretiva n.º 2002/99/CE, do Conselho, de 16 de dezembro, que estabelece as regras de polícia sanitária aplicáveis à produção, transformação, distribuição e introdução de produtos de origem animal destinados ao consumo humano, alterado pelo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21" w:tgtFrame="_blank" w:tooltip="https://files.dre.pt/1s/2013/10/20600/0624006241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nº 150/2013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24 de outubro;</w:t>
      </w:r>
    </w:p>
    <w:p w:rsidR="00A26B2C" w:rsidRPr="00A26B2C" w:rsidRDefault="00A60D79" w:rsidP="00A26B2C">
      <w:pPr>
        <w:numPr>
          <w:ilvl w:val="0"/>
          <w:numId w:val="25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22" w:tgtFrame="_blank" w:tooltip="https://files.dre.pt/1s/1989/01/00300/00280030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Portaria n.º 9/89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4 de janeiro, que aprova o Regulamento Geral do Funcionamento das Lotas;</w:t>
      </w:r>
    </w:p>
    <w:p w:rsidR="00A26B2C" w:rsidRDefault="00A60D79" w:rsidP="00A26B2C">
      <w:pPr>
        <w:numPr>
          <w:ilvl w:val="0"/>
          <w:numId w:val="26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23" w:tgtFrame="_blank" w:tooltip="https://files.dre.pt/1s/2002/11/274a00/74417444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n.º 269/2002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27 de novembro que transpõe para a ordem jurídica interna a Diretiva n.º 2001/22/CE, da Comissão, de 8 de Março, que estabelece os métodos de colheita de amostras e de análise para o controlo oficial dos teores de chumbo, cádmio, mercúrio e 3-MCPD presentes nos géneros alimentícios, alterado pelo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24" w:tgtFrame="_blank" w:tooltip="https://files.dre.pt/1s/2005/11/212a00/63136315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Decreto-Lei n.º 187/2005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4 de novembro.</w:t>
      </w:r>
    </w:p>
    <w:p w:rsidR="00F0264B" w:rsidRDefault="00F0264B" w:rsidP="00F0264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</w:p>
    <w:p w:rsidR="0091210C" w:rsidRDefault="0091210C" w:rsidP="00F0264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</w:p>
    <w:p w:rsidR="0091210C" w:rsidRPr="00A26B2C" w:rsidRDefault="0091210C" w:rsidP="00F0264B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</w:p>
    <w:p w:rsidR="00A26B2C" w:rsidRP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/>
          <w:sz w:val="24"/>
          <w:lang w:val="pt-PT" w:eastAsia="pt-PT"/>
        </w:rPr>
      </w:pPr>
      <w:r w:rsidRPr="00A26B2C">
        <w:rPr>
          <w:rFonts w:ascii="Calibri" w:eastAsia="Times New Roman" w:hAnsi="Calibri" w:cs="Calibri"/>
          <w:b/>
          <w:bCs/>
          <w:color w:val="000000"/>
          <w:sz w:val="24"/>
          <w:lang w:val="pt-PT" w:eastAsia="pt-PT"/>
        </w:rPr>
        <w:t>Legislação Regional</w:t>
      </w:r>
    </w:p>
    <w:p w:rsidR="00A26B2C" w:rsidRP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212121"/>
          <w:sz w:val="24"/>
          <w:lang w:val="pt-PT" w:eastAsia="pt-PT"/>
        </w:rPr>
      </w:pPr>
    </w:p>
    <w:p w:rsidR="00A26B2C" w:rsidRPr="00A26B2C" w:rsidRDefault="00A60D79" w:rsidP="00A26B2C">
      <w:pPr>
        <w:numPr>
          <w:ilvl w:val="0"/>
          <w:numId w:val="27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25" w:tgtFrame="_blank" w:tooltip="https://files.dre.pt/1s/2022/03/05600/0003300035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 Legislativo Regional n.º 6/2022/M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21 de março que adapta à Região Autónoma da Madeira o Decreto-Lei n.º 81/2005, de 20 de abril, que atualiza o regime da primeira venda de pescado fresco, alterado pelo</w:t>
      </w:r>
      <w:r w:rsidR="00AB671F">
        <w:rPr>
          <w:rFonts w:ascii="Calibri" w:eastAsia="Times New Roman" w:hAnsi="Calibri" w:cs="Calibri"/>
          <w:color w:val="000000"/>
          <w:sz w:val="24"/>
          <w:lang w:val="pt-PT" w:eastAsia="pt-PT"/>
        </w:rPr>
        <w:t xml:space="preserve"> </w:t>
      </w:r>
      <w:hyperlink r:id="rId26" w:tgtFrame="_blank" w:tooltip="https://files.dre.pt/1s/2022/12/25100/0001600050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 Legislativo Regional n.º 27/2022/M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30 de dezembro;</w:t>
      </w:r>
    </w:p>
    <w:p w:rsidR="00A26B2C" w:rsidRPr="00A26B2C" w:rsidRDefault="00A60D79" w:rsidP="00A26B2C">
      <w:pPr>
        <w:numPr>
          <w:ilvl w:val="0"/>
          <w:numId w:val="28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27" w:tgtFrame="_blank" w:tooltip="https://files.dre.pt/1s/2022/12/25100/0001600050.pdf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Decreto Legislativo Regional n.º 27/2022/M</w:t>
        </w:r>
      </w:hyperlink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, de 30 de dezembro, que : aprova o Regime Jurídico do Sistema Integrado de Gestão de Lotas e Entrepostos (SIGLE), o qual compreende o conjunto dos sistemas administrativo, logístico e tecnológico que permitem e asseguram a gestão e o funcionamento das lotas, postos de receção de pescado (PRP), entrepostos frigoríficos e centro de expedição de gastrópodes marinhos vivos (CEGM) da Região Autónoma da Madeira.</w:t>
      </w: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/>
          <w:sz w:val="24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b/>
          <w:bCs/>
          <w:color w:val="000000"/>
          <w:sz w:val="24"/>
          <w:lang w:val="pt-PT" w:eastAsia="pt-PT"/>
        </w:rPr>
      </w:pPr>
      <w:r w:rsidRPr="00A26B2C">
        <w:rPr>
          <w:rFonts w:ascii="Calibri" w:eastAsia="Times New Roman" w:hAnsi="Calibri" w:cs="Calibri"/>
          <w:b/>
          <w:bCs/>
          <w:color w:val="000000"/>
          <w:sz w:val="24"/>
          <w:lang w:val="pt-PT" w:eastAsia="pt-PT"/>
        </w:rPr>
        <w:t>Legislação comunitária</w:t>
      </w:r>
    </w:p>
    <w:p w:rsidR="00A26B2C" w:rsidRP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212121"/>
          <w:sz w:val="24"/>
          <w:lang w:val="pt-PT" w:eastAsia="pt-PT"/>
        </w:rPr>
      </w:pPr>
    </w:p>
    <w:p w:rsidR="00A26B2C" w:rsidRPr="00A26B2C" w:rsidRDefault="00A60D79" w:rsidP="00A26B2C">
      <w:pPr>
        <w:numPr>
          <w:ilvl w:val="0"/>
          <w:numId w:val="29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28" w:tgtFrame="_blank" w:tooltip="https://eur-lex.europa.eu/legal-content/PT/TXT/PDF/?uri=CELEX:02004R0852-20210324&amp;qid=1675867142076&amp;from=PT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Regulamento (CE) n.º 852/2004</w:t>
        </w:r>
      </w:hyperlink>
      <w:r w:rsidR="00A26B2C" w:rsidRPr="00A26B2C">
        <w:rPr>
          <w:rFonts w:ascii="Calibri" w:eastAsia="Times New Roman" w:hAnsi="Calibri" w:cs="Calibri"/>
          <w:b/>
          <w:bCs/>
          <w:color w:val="000000"/>
          <w:sz w:val="24"/>
          <w:vertAlign w:val="superscript"/>
          <w:lang w:val="pt-PT" w:eastAsia="pt-PT"/>
        </w:rPr>
        <w:t>1</w:t>
      </w:r>
      <w:r w:rsidR="00AB671F">
        <w:rPr>
          <w:rFonts w:ascii="Calibri" w:eastAsia="Times New Roman" w:hAnsi="Calibri" w:cs="Calibri"/>
          <w:b/>
          <w:bCs/>
          <w:color w:val="000000"/>
          <w:sz w:val="24"/>
          <w:vertAlign w:val="superscript"/>
          <w:lang w:val="pt-PT" w:eastAsia="pt-PT"/>
        </w:rPr>
        <w:t xml:space="preserve"> </w:t>
      </w:r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do Parlamento Europeu e do Conselho, de 29 de abril de 2004 relativo à higiene dos géneros alimentícios;</w:t>
      </w:r>
    </w:p>
    <w:p w:rsidR="00A26B2C" w:rsidRPr="00A26B2C" w:rsidRDefault="00A60D79" w:rsidP="00A26B2C">
      <w:pPr>
        <w:numPr>
          <w:ilvl w:val="0"/>
          <w:numId w:val="30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29" w:tgtFrame="_blank" w:tooltip="https://eur-lex.europa.eu/legal-content/PT/TXT/PDF/?uri=CELEX:02004R0853-20221208&amp;qid=1675867214502&amp;from=PT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Regulamento (CE) n.º 853/2004</w:t>
        </w:r>
      </w:hyperlink>
      <w:r w:rsidR="00A26B2C" w:rsidRPr="00A26B2C">
        <w:rPr>
          <w:rFonts w:ascii="Calibri" w:eastAsia="Times New Roman" w:hAnsi="Calibri" w:cs="Calibri"/>
          <w:b/>
          <w:bCs/>
          <w:color w:val="000000"/>
          <w:sz w:val="24"/>
          <w:shd w:val="clear" w:color="auto" w:fill="FFFFFF"/>
          <w:vertAlign w:val="superscript"/>
          <w:lang w:val="pt-PT" w:eastAsia="pt-PT"/>
        </w:rPr>
        <w:t>1</w:t>
      </w:r>
      <w:r w:rsidR="00AB671F">
        <w:rPr>
          <w:rFonts w:ascii="Calibri" w:eastAsia="Times New Roman" w:hAnsi="Calibri" w:cs="Calibri"/>
          <w:b/>
          <w:bCs/>
          <w:color w:val="000000"/>
          <w:sz w:val="24"/>
          <w:shd w:val="clear" w:color="auto" w:fill="FFFFFF"/>
          <w:vertAlign w:val="superscript"/>
          <w:lang w:val="pt-PT" w:eastAsia="pt-PT"/>
        </w:rPr>
        <w:t xml:space="preserve"> </w:t>
      </w:r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do Parlamento Europeu e do Conselho, de 29 de abril de 2004 que estabelece regras específicas de higiene aplicáveis aos géneros alimentícios de origem animal</w:t>
      </w:r>
    </w:p>
    <w:p w:rsidR="00A26B2C" w:rsidRPr="00A26B2C" w:rsidRDefault="00A60D79" w:rsidP="00A26B2C">
      <w:pPr>
        <w:numPr>
          <w:ilvl w:val="0"/>
          <w:numId w:val="31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30" w:tgtFrame="_blank" w:tooltip="https://eur-lex.europa.eu/legal-content/PT/TXT/PDF/?uri=CELEX:02016R0429-20210421&amp;qid=1675867259716&amp;from=PT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Regulamento (CE) n.º 2016/429</w:t>
        </w:r>
      </w:hyperlink>
      <w:r w:rsidR="00A26B2C" w:rsidRPr="00A26B2C">
        <w:rPr>
          <w:rFonts w:ascii="Calibri" w:eastAsia="Times New Roman" w:hAnsi="Calibri" w:cs="Calibri"/>
          <w:b/>
          <w:bCs/>
          <w:color w:val="000000"/>
          <w:sz w:val="24"/>
          <w:vertAlign w:val="superscript"/>
          <w:lang w:val="pt-PT" w:eastAsia="pt-PT"/>
        </w:rPr>
        <w:t>1</w:t>
      </w:r>
      <w:r w:rsidR="00AB671F">
        <w:rPr>
          <w:rFonts w:ascii="Calibri" w:eastAsia="Times New Roman" w:hAnsi="Calibri" w:cs="Calibri"/>
          <w:b/>
          <w:bCs/>
          <w:color w:val="000000"/>
          <w:sz w:val="24"/>
          <w:vertAlign w:val="superscript"/>
          <w:lang w:val="pt-PT" w:eastAsia="pt-PT"/>
        </w:rPr>
        <w:t xml:space="preserve"> </w:t>
      </w:r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do Parlamento Europeu e do Conselho de 9 de março de 2016 relativo às doenças animais transmissíveis e que altera e revoga determinados atos no domínio da saúde animal («Lei da Saúde Animal»);</w:t>
      </w:r>
    </w:p>
    <w:p w:rsidR="00A26B2C" w:rsidRPr="00A26B2C" w:rsidRDefault="00A60D79" w:rsidP="00A26B2C">
      <w:pPr>
        <w:numPr>
          <w:ilvl w:val="0"/>
          <w:numId w:val="32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31" w:tgtFrame="_blank" w:tooltip="https://eur-lex.europa.eu/legal-content/PT/TXT/PDF/?uri=CELEX:02006R1881-20230101&amp;qid=1675867403579&amp;from=PT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Regulamento (CE) n.º 1881/2006</w:t>
        </w:r>
      </w:hyperlink>
      <w:r w:rsidR="00A26B2C" w:rsidRPr="00A26B2C">
        <w:rPr>
          <w:rFonts w:ascii="Calibri" w:eastAsia="Times New Roman" w:hAnsi="Calibri" w:cs="Calibri"/>
          <w:b/>
          <w:bCs/>
          <w:color w:val="000000"/>
          <w:sz w:val="24"/>
          <w:vertAlign w:val="superscript"/>
          <w:lang w:val="pt-PT" w:eastAsia="pt-PT"/>
        </w:rPr>
        <w:t>1</w:t>
      </w:r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da Comissão de 19 de dezembro de 2006, que fixa os teores máximos de certos contaminantes presentes nos géneros alimentícios;</w:t>
      </w:r>
    </w:p>
    <w:p w:rsidR="00A26B2C" w:rsidRPr="00A26B2C" w:rsidRDefault="00A60D79" w:rsidP="00A26B2C">
      <w:pPr>
        <w:numPr>
          <w:ilvl w:val="0"/>
          <w:numId w:val="33"/>
        </w:numPr>
        <w:shd w:val="clear" w:color="auto" w:fill="FFFFFF"/>
        <w:jc w:val="both"/>
        <w:rPr>
          <w:rFonts w:ascii="Calibri" w:eastAsia="Times New Roman" w:hAnsi="Calibri" w:cs="Calibri"/>
          <w:color w:val="000000"/>
          <w:sz w:val="24"/>
          <w:lang w:val="pt-PT" w:eastAsia="pt-PT"/>
        </w:rPr>
      </w:pPr>
      <w:hyperlink r:id="rId32" w:tgtFrame="_blank" w:tooltip="https://eur-lex.europa.eu/legal-content/PT/TXT/PDF/?uri=CELEX:02007R0333-20221215&amp;qid=1675867485181&amp;from=PT" w:history="1">
        <w:r w:rsidR="00A26B2C" w:rsidRPr="00A26B2C">
          <w:rPr>
            <w:rFonts w:ascii="Calibri" w:eastAsia="Times New Roman" w:hAnsi="Calibri" w:cs="Calibri"/>
            <w:color w:val="0078D7"/>
            <w:sz w:val="24"/>
            <w:u w:val="single"/>
            <w:lang w:val="pt-PT" w:eastAsia="pt-PT"/>
          </w:rPr>
          <w:t>Regulamento n.º 333/2007</w:t>
        </w:r>
      </w:hyperlink>
      <w:r w:rsidR="00A26B2C" w:rsidRPr="00A26B2C">
        <w:rPr>
          <w:rFonts w:ascii="Calibri" w:eastAsia="Times New Roman" w:hAnsi="Calibri" w:cs="Calibri"/>
          <w:b/>
          <w:bCs/>
          <w:color w:val="000000"/>
          <w:sz w:val="24"/>
          <w:vertAlign w:val="superscript"/>
          <w:lang w:val="pt-PT" w:eastAsia="pt-PT"/>
        </w:rPr>
        <w:t>1</w:t>
      </w:r>
      <w:bookmarkStart w:id="0" w:name="_GoBack"/>
      <w:bookmarkEnd w:id="0"/>
      <w:r w:rsidR="00A26B2C" w:rsidRPr="00A26B2C">
        <w:rPr>
          <w:rFonts w:ascii="Calibri" w:eastAsia="Times New Roman" w:hAnsi="Calibri" w:cs="Calibri"/>
          <w:color w:val="000000"/>
          <w:sz w:val="24"/>
          <w:lang w:val="pt-PT" w:eastAsia="pt-PT"/>
        </w:rPr>
        <w:t>da Comissão de 28 de março de 2007, que estabelece os métodos de amostragem e de análise para o controlo dos teores de oligoelementos e de contaminantes derivados da transformação nos géneros alimentícios.</w:t>
      </w: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8"/>
          <w:szCs w:val="28"/>
          <w:lang w:val="pt-PT" w:eastAsia="pt-PT"/>
        </w:rPr>
      </w:pPr>
    </w:p>
    <w:p w:rsidR="00A26B2C" w:rsidRP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2"/>
          <w:szCs w:val="22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  <w:r w:rsidRPr="00A26B2C">
        <w:rPr>
          <w:rFonts w:ascii="Calibri" w:eastAsia="Times New Roman" w:hAnsi="Calibri" w:cs="Calibri"/>
          <w:b/>
          <w:bCs/>
          <w:color w:val="000000"/>
          <w:szCs w:val="20"/>
          <w:vertAlign w:val="superscript"/>
          <w:lang w:val="pt-PT" w:eastAsia="pt-PT"/>
        </w:rPr>
        <w:t>1</w:t>
      </w:r>
      <w:r w:rsidRPr="00A26B2C">
        <w:rPr>
          <w:rFonts w:ascii="Calibri" w:eastAsia="Times New Roman" w:hAnsi="Calibri" w:cs="Calibri"/>
          <w:color w:val="000000"/>
          <w:szCs w:val="20"/>
          <w:lang w:val="pt-PT" w:eastAsia="pt-PT"/>
        </w:rPr>
        <w:t> Versão Consolidada</w:t>
      </w: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p w:rsidR="00A26B2C" w:rsidRDefault="00A26B2C" w:rsidP="00A26B2C">
      <w:pPr>
        <w:shd w:val="clear" w:color="auto" w:fill="FFFFFF"/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p w:rsidR="000E76D0" w:rsidRPr="00F0264B" w:rsidRDefault="000E76D0" w:rsidP="00F0264B">
      <w:pPr>
        <w:shd w:val="clear" w:color="auto" w:fill="FFFFFF"/>
        <w:tabs>
          <w:tab w:val="left" w:pos="6800"/>
        </w:tabs>
        <w:jc w:val="both"/>
        <w:rPr>
          <w:rFonts w:ascii="Calibri" w:eastAsia="Times New Roman" w:hAnsi="Calibri" w:cs="Calibri"/>
          <w:color w:val="000000"/>
          <w:szCs w:val="20"/>
          <w:lang w:val="pt-PT" w:eastAsia="pt-PT"/>
        </w:rPr>
      </w:pPr>
    </w:p>
    <w:sectPr w:rsidR="000E76D0" w:rsidRPr="00F0264B" w:rsidSect="0091210C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2381" w:right="992" w:bottom="3109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D79" w:rsidRDefault="00A60D79" w:rsidP="000E5EC2">
      <w:r>
        <w:separator/>
      </w:r>
    </w:p>
  </w:endnote>
  <w:endnote w:type="continuationSeparator" w:id="0">
    <w:p w:rsidR="00A60D79" w:rsidRDefault="00A60D79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19557EE9" wp14:editId="7FF272E1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2018862785" name="Imagem 20188627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32E1176" wp14:editId="696088BF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132E117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A60D79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A26B2C" w:rsidP="00F958C4">
    <w:pPr>
      <w:spacing w:line="360" w:lineRule="auto"/>
      <w:rPr>
        <w:szCs w:val="20"/>
      </w:rPr>
    </w:pPr>
    <w:r w:rsidRPr="00A26B2C">
      <w:rPr>
        <w:noProof/>
        <w:lang w:val="pt-PT"/>
      </w:rPr>
      <w:drawing>
        <wp:anchor distT="0" distB="0" distL="114300" distR="114300" simplePos="0" relativeHeight="251668480" behindDoc="0" locked="0" layoutInCell="1" allowOverlap="1" wp14:anchorId="07BFD1E0" wp14:editId="64E33D63">
          <wp:simplePos x="0" y="0"/>
          <wp:positionH relativeFrom="margin">
            <wp:align>center</wp:align>
          </wp:positionH>
          <wp:positionV relativeFrom="paragraph">
            <wp:posOffset>-891540</wp:posOffset>
          </wp:positionV>
          <wp:extent cx="6300470" cy="485140"/>
          <wp:effectExtent l="0" t="0" r="0" b="0"/>
          <wp:wrapNone/>
          <wp:docPr id="918965370" name="Imagem 918965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1537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6151EA90" wp14:editId="1EA08788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2044709026" name="Imagem 2044709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A60D79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proofErr w:type="gramStart"/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proofErr w:type="gramEnd"/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3841D8" w:rsidRDefault="00F0264B" w:rsidP="00F958C4">
    <w:pPr>
      <w:spacing w:line="360" w:lineRule="auto"/>
      <w:rPr>
        <w:szCs w:val="20"/>
        <w:lang w:val="pt-PT"/>
      </w:rPr>
    </w:pPr>
    <w:r w:rsidRPr="00A26B2C">
      <w:rPr>
        <w:noProof/>
        <w:lang w:val="pt-PT"/>
      </w:rPr>
      <w:drawing>
        <wp:anchor distT="0" distB="0" distL="114300" distR="114300" simplePos="0" relativeHeight="251667455" behindDoc="1" locked="0" layoutInCell="1" allowOverlap="1" wp14:anchorId="2DD4BA97" wp14:editId="5507038D">
          <wp:simplePos x="0" y="0"/>
          <wp:positionH relativeFrom="margin">
            <wp:align>center</wp:align>
          </wp:positionH>
          <wp:positionV relativeFrom="paragraph">
            <wp:posOffset>-841375</wp:posOffset>
          </wp:positionV>
          <wp:extent cx="6300470" cy="485140"/>
          <wp:effectExtent l="0" t="0" r="0" b="0"/>
          <wp:wrapNone/>
          <wp:docPr id="2064722375" name="Imagem 2064722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1537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282"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4A3A1" wp14:editId="02D60AAB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1136F" w:rsidRPr="00A363FE" w:rsidRDefault="0061136F" w:rsidP="00DD7803">
                          <w:pPr>
                            <w:pStyle w:val="Textodecomentrio"/>
                          </w:pPr>
                          <w:proofErr w:type="spellStart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0</w:t>
                          </w:r>
                          <w:r w:rsidR="00DD7803">
                            <w:rPr>
                              <w:rFonts w:cs="Arial"/>
                              <w:sz w:val="12"/>
                              <w:szCs w:val="12"/>
                            </w:rPr>
                            <w:t>07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1A23B6">
                            <w:rPr>
                              <w:rFonts w:cs="Arial"/>
                              <w:sz w:val="12"/>
                              <w:szCs w:val="12"/>
                            </w:rPr>
                            <w:t>3</w:t>
                          </w:r>
                        </w:p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7C226B" w:rsidRDefault="0061136F" w:rsidP="0061136F">
                          <w:r>
                            <w:t>M-IFC-001.0-1.0</w:t>
                          </w:r>
                        </w:p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014A3A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17.85pt;margin-top:698.55pt;width:24.65pt;height:1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" filled="f" stroked="f">
              <v:textbox style="layout-flow:vertical;mso-layout-flow-alt:bottom-to-top">
                <w:txbxContent>
                  <w:p w:rsidR="0061136F" w:rsidRPr="00A363FE" w:rsidRDefault="0061136F" w:rsidP="00DD7803">
                    <w:pPr>
                      <w:pStyle w:val="Textodecomentrio"/>
                    </w:pPr>
                    <w:proofErr w:type="spellStart"/>
                    <w:r w:rsidRPr="00E4190B">
                      <w:rPr>
                        <w:rFonts w:cs="Arial"/>
                        <w:sz w:val="12"/>
                        <w:szCs w:val="12"/>
                      </w:rPr>
                      <w:t>Mod</w:t>
                    </w:r>
                    <w:proofErr w:type="spellEnd"/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0</w:t>
                    </w:r>
                    <w:r w:rsidR="00DD7803">
                      <w:rPr>
                        <w:rFonts w:cs="Arial"/>
                        <w:sz w:val="12"/>
                        <w:szCs w:val="12"/>
                      </w:rPr>
                      <w:t>07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1A23B6">
                      <w:rPr>
                        <w:rFonts w:cs="Arial"/>
                        <w:sz w:val="12"/>
                        <w:szCs w:val="12"/>
                      </w:rPr>
                      <w:t>3</w:t>
                    </w:r>
                  </w:p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7C226B" w:rsidRDefault="0061136F" w:rsidP="0061136F">
                    <w:r>
                      <w:t>M-IFC-001.0-1.0</w:t>
                    </w:r>
                  </w:p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D79" w:rsidRDefault="00A60D79" w:rsidP="000E5EC2">
      <w:r>
        <w:separator/>
      </w:r>
    </w:p>
  </w:footnote>
  <w:footnote w:type="continuationSeparator" w:id="0">
    <w:p w:rsidR="00A60D79" w:rsidRDefault="00A60D79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00B44D6C" wp14:editId="39E3B575">
          <wp:extent cx="687600" cy="468000"/>
          <wp:effectExtent l="0" t="0" r="0" b="8255"/>
          <wp:docPr id="143444638" name="Imagem 143444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4CCE47CF" wp14:editId="5E2C0B2D">
          <wp:extent cx="687600" cy="468000"/>
          <wp:effectExtent l="0" t="0" r="0" b="8255"/>
          <wp:docPr id="1296386830" name="Imagem 1296386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20F6C"/>
    <w:multiLevelType w:val="multilevel"/>
    <w:tmpl w:val="8F7C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AE04C1"/>
    <w:multiLevelType w:val="multilevel"/>
    <w:tmpl w:val="230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112552B"/>
    <w:multiLevelType w:val="multilevel"/>
    <w:tmpl w:val="4086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59267A"/>
    <w:multiLevelType w:val="multilevel"/>
    <w:tmpl w:val="AD0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B54F19"/>
    <w:multiLevelType w:val="multilevel"/>
    <w:tmpl w:val="74F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EF42AE"/>
    <w:multiLevelType w:val="multilevel"/>
    <w:tmpl w:val="9FA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2B788A"/>
    <w:multiLevelType w:val="multilevel"/>
    <w:tmpl w:val="1474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042F1D"/>
    <w:multiLevelType w:val="multilevel"/>
    <w:tmpl w:val="6E46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1C0134"/>
    <w:multiLevelType w:val="multilevel"/>
    <w:tmpl w:val="970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72164A6"/>
    <w:multiLevelType w:val="multilevel"/>
    <w:tmpl w:val="E1C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77647"/>
    <w:multiLevelType w:val="multilevel"/>
    <w:tmpl w:val="A908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9583253"/>
    <w:multiLevelType w:val="multilevel"/>
    <w:tmpl w:val="B7BA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266711"/>
    <w:multiLevelType w:val="multilevel"/>
    <w:tmpl w:val="798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28"/>
  </w:num>
  <w:num w:numId="7">
    <w:abstractNumId w:val="30"/>
  </w:num>
  <w:num w:numId="8">
    <w:abstractNumId w:val="2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32"/>
  </w:num>
  <w:num w:numId="21">
    <w:abstractNumId w:val="29"/>
  </w:num>
  <w:num w:numId="22">
    <w:abstractNumId w:val="15"/>
  </w:num>
  <w:num w:numId="23">
    <w:abstractNumId w:val="27"/>
  </w:num>
  <w:num w:numId="24">
    <w:abstractNumId w:val="20"/>
  </w:num>
  <w:num w:numId="25">
    <w:abstractNumId w:val="22"/>
  </w:num>
  <w:num w:numId="26">
    <w:abstractNumId w:val="31"/>
  </w:num>
  <w:num w:numId="27">
    <w:abstractNumId w:val="23"/>
  </w:num>
  <w:num w:numId="28">
    <w:abstractNumId w:val="25"/>
  </w:num>
  <w:num w:numId="29">
    <w:abstractNumId w:val="12"/>
  </w:num>
  <w:num w:numId="30">
    <w:abstractNumId w:val="11"/>
  </w:num>
  <w:num w:numId="31">
    <w:abstractNumId w:val="16"/>
  </w:num>
  <w:num w:numId="32">
    <w:abstractNumId w:val="2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2C"/>
    <w:rsid w:val="000030BF"/>
    <w:rsid w:val="00004B94"/>
    <w:rsid w:val="000552FE"/>
    <w:rsid w:val="00080526"/>
    <w:rsid w:val="000C7C81"/>
    <w:rsid w:val="000E19C7"/>
    <w:rsid w:val="000E4B24"/>
    <w:rsid w:val="000E5EC2"/>
    <w:rsid w:val="000E76D0"/>
    <w:rsid w:val="00105AA2"/>
    <w:rsid w:val="001124B3"/>
    <w:rsid w:val="001337EF"/>
    <w:rsid w:val="00145937"/>
    <w:rsid w:val="001532FF"/>
    <w:rsid w:val="00167AB0"/>
    <w:rsid w:val="001A23B6"/>
    <w:rsid w:val="001B627D"/>
    <w:rsid w:val="001C113A"/>
    <w:rsid w:val="001C2F06"/>
    <w:rsid w:val="001E2270"/>
    <w:rsid w:val="00200396"/>
    <w:rsid w:val="00274CDC"/>
    <w:rsid w:val="00297EB4"/>
    <w:rsid w:val="002B459C"/>
    <w:rsid w:val="002F15DE"/>
    <w:rsid w:val="00314B62"/>
    <w:rsid w:val="0034768D"/>
    <w:rsid w:val="00360661"/>
    <w:rsid w:val="003814DC"/>
    <w:rsid w:val="003841D8"/>
    <w:rsid w:val="00387691"/>
    <w:rsid w:val="003A2E94"/>
    <w:rsid w:val="003C24B3"/>
    <w:rsid w:val="003D7E14"/>
    <w:rsid w:val="003E6D13"/>
    <w:rsid w:val="003F1523"/>
    <w:rsid w:val="004034A0"/>
    <w:rsid w:val="00421BFD"/>
    <w:rsid w:val="00427B62"/>
    <w:rsid w:val="004B3282"/>
    <w:rsid w:val="004B421F"/>
    <w:rsid w:val="004C058A"/>
    <w:rsid w:val="004C4A1D"/>
    <w:rsid w:val="004E79AA"/>
    <w:rsid w:val="004F30C2"/>
    <w:rsid w:val="005122BE"/>
    <w:rsid w:val="00524AF5"/>
    <w:rsid w:val="00546FC8"/>
    <w:rsid w:val="00583D53"/>
    <w:rsid w:val="005917E2"/>
    <w:rsid w:val="005B2A1A"/>
    <w:rsid w:val="005C1A1B"/>
    <w:rsid w:val="0061136F"/>
    <w:rsid w:val="00611946"/>
    <w:rsid w:val="00621BB3"/>
    <w:rsid w:val="00653B78"/>
    <w:rsid w:val="00697164"/>
    <w:rsid w:val="006D2F31"/>
    <w:rsid w:val="006E7583"/>
    <w:rsid w:val="006F29B9"/>
    <w:rsid w:val="00745709"/>
    <w:rsid w:val="00760716"/>
    <w:rsid w:val="00763FAA"/>
    <w:rsid w:val="007A6BAD"/>
    <w:rsid w:val="007B3FB7"/>
    <w:rsid w:val="007B4133"/>
    <w:rsid w:val="007D636B"/>
    <w:rsid w:val="007F5101"/>
    <w:rsid w:val="00802F0A"/>
    <w:rsid w:val="008053ED"/>
    <w:rsid w:val="00834405"/>
    <w:rsid w:val="00853052"/>
    <w:rsid w:val="008938E3"/>
    <w:rsid w:val="0091210C"/>
    <w:rsid w:val="009209EF"/>
    <w:rsid w:val="00933079"/>
    <w:rsid w:val="00947850"/>
    <w:rsid w:val="009566BD"/>
    <w:rsid w:val="00966CF5"/>
    <w:rsid w:val="00987A8D"/>
    <w:rsid w:val="009C29C9"/>
    <w:rsid w:val="009D7660"/>
    <w:rsid w:val="009F254A"/>
    <w:rsid w:val="00A1106B"/>
    <w:rsid w:val="00A15EA3"/>
    <w:rsid w:val="00A2316A"/>
    <w:rsid w:val="00A26B2C"/>
    <w:rsid w:val="00A37FA4"/>
    <w:rsid w:val="00A60D79"/>
    <w:rsid w:val="00AB671F"/>
    <w:rsid w:val="00AC0855"/>
    <w:rsid w:val="00AF16F0"/>
    <w:rsid w:val="00B41CF6"/>
    <w:rsid w:val="00B42B4F"/>
    <w:rsid w:val="00B43E1A"/>
    <w:rsid w:val="00B616F5"/>
    <w:rsid w:val="00B70D54"/>
    <w:rsid w:val="00B7229A"/>
    <w:rsid w:val="00B807ED"/>
    <w:rsid w:val="00B93EE1"/>
    <w:rsid w:val="00B96F71"/>
    <w:rsid w:val="00BA436C"/>
    <w:rsid w:val="00BE287B"/>
    <w:rsid w:val="00C173D6"/>
    <w:rsid w:val="00C51DE1"/>
    <w:rsid w:val="00C65EC3"/>
    <w:rsid w:val="00C95950"/>
    <w:rsid w:val="00CB6E2C"/>
    <w:rsid w:val="00CC3147"/>
    <w:rsid w:val="00CC75D1"/>
    <w:rsid w:val="00CD7D17"/>
    <w:rsid w:val="00CF5B1D"/>
    <w:rsid w:val="00D027EB"/>
    <w:rsid w:val="00D17608"/>
    <w:rsid w:val="00D37D96"/>
    <w:rsid w:val="00D753E0"/>
    <w:rsid w:val="00D8372C"/>
    <w:rsid w:val="00D852D4"/>
    <w:rsid w:val="00D96F72"/>
    <w:rsid w:val="00DB097F"/>
    <w:rsid w:val="00DD2AC9"/>
    <w:rsid w:val="00DD7803"/>
    <w:rsid w:val="00E10C2A"/>
    <w:rsid w:val="00E43E14"/>
    <w:rsid w:val="00E52225"/>
    <w:rsid w:val="00E61EAD"/>
    <w:rsid w:val="00E758B0"/>
    <w:rsid w:val="00E9094E"/>
    <w:rsid w:val="00E969ED"/>
    <w:rsid w:val="00EB26EE"/>
    <w:rsid w:val="00EC0682"/>
    <w:rsid w:val="00EE7EF6"/>
    <w:rsid w:val="00EF52A6"/>
    <w:rsid w:val="00F02426"/>
    <w:rsid w:val="00F0264B"/>
    <w:rsid w:val="00F42349"/>
    <w:rsid w:val="00F907AD"/>
    <w:rsid w:val="00F914E5"/>
    <w:rsid w:val="00F91E9D"/>
    <w:rsid w:val="00F958C4"/>
    <w:rsid w:val="00FA30CC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9FB9F"/>
  <w15:docId w15:val="{6E78B7C1-07EF-4A4C-830F-A705FD38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iPriority w:val="99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character" w:customStyle="1" w:styleId="contentpasted1">
    <w:name w:val="contentpasted1"/>
    <w:basedOn w:val="Tipodeletrapredefinidodopargrafo"/>
    <w:rsid w:val="00A2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dre.pt/1s/2021/01/02000/0000400206.pdf" TargetMode="External"/><Relationship Id="rId18" Type="http://schemas.openxmlformats.org/officeDocument/2006/relationships/hyperlink" Target="https://files.dre.pt/1s/2005/04/077a00/31213125.pdf" TargetMode="External"/><Relationship Id="rId26" Type="http://schemas.openxmlformats.org/officeDocument/2006/relationships/hyperlink" Target="https://files.dre.pt/1s/2022/12/25100/0001600050.pdf" TargetMode="External"/><Relationship Id="rId21" Type="http://schemas.openxmlformats.org/officeDocument/2006/relationships/hyperlink" Target="https://files.dre.pt/1s/2013/10/20600/0624006241.pd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files.dre.pt/1s/2004/04/096a00/25082508.pdf" TargetMode="External"/><Relationship Id="rId17" Type="http://schemas.openxmlformats.org/officeDocument/2006/relationships/hyperlink" Target="https://files.dre.pt/1s/2021/01/02000/0000400206.pdf" TargetMode="External"/><Relationship Id="rId25" Type="http://schemas.openxmlformats.org/officeDocument/2006/relationships/hyperlink" Target="https://files.dre.pt/1s/2022/03/05600/0003300035.pdf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iles.dre.pt/1s/2008/11/22400/0808208083.pdf" TargetMode="External"/><Relationship Id="rId20" Type="http://schemas.openxmlformats.org/officeDocument/2006/relationships/hyperlink" Target="https://files.dre.pt/1s/2005/09/183a00/56795684.pdf" TargetMode="External"/><Relationship Id="rId29" Type="http://schemas.openxmlformats.org/officeDocument/2006/relationships/hyperlink" Target="https://eur-lex.europa.eu/legal-content/PT/TXT/PDF/?uri=CELEX:02004R0853-20221208&amp;qid=1675867214502&amp;from=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es.dre.pt/1s/2004/02/048a00/10061009.pdf" TargetMode="External"/><Relationship Id="rId24" Type="http://schemas.openxmlformats.org/officeDocument/2006/relationships/hyperlink" Target="https://files.dre.pt/1s/2005/11/212a00/63136315.pdf" TargetMode="External"/><Relationship Id="rId32" Type="http://schemas.openxmlformats.org/officeDocument/2006/relationships/hyperlink" Target="https://eur-lex.europa.eu/legal-content/PT/TXT/PDF/?uri=CELEX:02007R0333-20221215&amp;qid=1675867485181&amp;from=PT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iles.dre.pt/1s/2006/08/15500/57875787.pdf" TargetMode="External"/><Relationship Id="rId23" Type="http://schemas.openxmlformats.org/officeDocument/2006/relationships/hyperlink" Target="https://files.dre.pt/1s/2002/11/274a00/74417444.pdf" TargetMode="External"/><Relationship Id="rId28" Type="http://schemas.openxmlformats.org/officeDocument/2006/relationships/hyperlink" Target="https://eur-lex.europa.eu/legal-content/PT/TXT/PDF/?uri=CELEX:02004R0852-20210324&amp;qid=1675867142076&amp;from=PT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files.dre.pt/1s/2014/11/21500/0567405675.pdf" TargetMode="External"/><Relationship Id="rId19" Type="http://schemas.openxmlformats.org/officeDocument/2006/relationships/hyperlink" Target="https://files.dre.pt/1s/2021/01/02000/0000400206.pdf" TargetMode="External"/><Relationship Id="rId31" Type="http://schemas.openxmlformats.org/officeDocument/2006/relationships/hyperlink" Target="https://eur-lex.europa.eu/legal-content/PT/TXT/PDF/?uri=CELEX:02006R1881-20230101&amp;qid=1675867403579&amp;from=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s.dre.pt/1s/2013/05/09000/0281602818.pdf" TargetMode="External"/><Relationship Id="rId14" Type="http://schemas.openxmlformats.org/officeDocument/2006/relationships/hyperlink" Target="https://files.dre.pt/1s/2006/06/113a00/41434148.pdf" TargetMode="External"/><Relationship Id="rId22" Type="http://schemas.openxmlformats.org/officeDocument/2006/relationships/hyperlink" Target="https://files.dre.pt/1s/1989/01/00300/00280030.pdf" TargetMode="External"/><Relationship Id="rId27" Type="http://schemas.openxmlformats.org/officeDocument/2006/relationships/hyperlink" Target="https://files.dre.pt/1s/2022/12/25100/0001600050.pdf" TargetMode="External"/><Relationship Id="rId30" Type="http://schemas.openxmlformats.org/officeDocument/2006/relationships/hyperlink" Target="https://eur-lex.europa.eu/legal-content/PT/TXT/PDF/?uri=CELEX:02016R0429-20210421&amp;qid=1675867259716&amp;from=PT" TargetMode="External"/><Relationship Id="rId35" Type="http://schemas.openxmlformats.org/officeDocument/2006/relationships/header" Target="header2.xml"/><Relationship Id="rId8" Type="http://schemas.openxmlformats.org/officeDocument/2006/relationships/hyperlink" Target="https://files.dre.pt/1s/2009/07/12600/0425004269.pdf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AD8BD9A-1C48-4CE1-8D73-5FF433B3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1272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</vt:lpstr>
    </vt:vector>
  </TitlesOfParts>
  <Company>SRAS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</dc:title>
  <dc:subject>timbrado</dc:subject>
  <dc:creator>Nelson Henriques</dc:creator>
  <cp:keywords/>
  <dc:description/>
  <cp:lastModifiedBy>Maria Carmo Pereira Cesar Faria</cp:lastModifiedBy>
  <cp:revision>3</cp:revision>
  <cp:lastPrinted>2023-06-07T09:56:00Z</cp:lastPrinted>
  <dcterms:created xsi:type="dcterms:W3CDTF">2023-06-07T09:59:00Z</dcterms:created>
  <dcterms:modified xsi:type="dcterms:W3CDTF">2024-02-08T11:54:00Z</dcterms:modified>
</cp:coreProperties>
</file>