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CA2E" w14:textId="28121E28" w:rsidR="00771007" w:rsidRPr="00AB6328" w:rsidRDefault="0059357C" w:rsidP="0065271C">
      <w:pPr>
        <w:jc w:val="center"/>
        <w:rPr>
          <w:rFonts w:ascii="Palatino Linotype" w:hAnsi="Palatino Linotype"/>
          <w:sz w:val="23"/>
          <w:szCs w:val="23"/>
        </w:rPr>
      </w:pPr>
      <w:r>
        <w:rPr>
          <w:noProof/>
        </w:rPr>
        <w:drawing>
          <wp:inline distT="0" distB="0" distL="0" distR="0" wp14:anchorId="5A1BB05B" wp14:editId="6A6A249F">
            <wp:extent cx="5000625" cy="1050629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227" cy="105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120CF" w14:textId="316E73BB" w:rsidR="00771007" w:rsidRPr="00AB6328" w:rsidRDefault="00771007" w:rsidP="00771007">
      <w:pPr>
        <w:rPr>
          <w:rFonts w:ascii="Palatino Linotype" w:hAnsi="Palatino Linotype"/>
          <w:sz w:val="23"/>
          <w:szCs w:val="23"/>
        </w:rPr>
      </w:pPr>
    </w:p>
    <w:p w14:paraId="62B45D78" w14:textId="00C80D02" w:rsidR="00771007" w:rsidRPr="00AB6328" w:rsidRDefault="00771007" w:rsidP="00D22A10">
      <w:pPr>
        <w:jc w:val="center"/>
        <w:rPr>
          <w:rFonts w:ascii="Palatino Linotype" w:hAnsi="Palatino Linotype"/>
          <w:sz w:val="23"/>
          <w:szCs w:val="23"/>
        </w:rPr>
      </w:pPr>
    </w:p>
    <w:p w14:paraId="698411C0" w14:textId="3A9B9FD9" w:rsidR="00771007" w:rsidRPr="00AB6328" w:rsidRDefault="005823BC" w:rsidP="00771007">
      <w:pPr>
        <w:tabs>
          <w:tab w:val="left" w:pos="3029"/>
        </w:tabs>
        <w:jc w:val="center"/>
        <w:rPr>
          <w:rFonts w:ascii="Palatino Linotype" w:hAnsi="Palatino Linotype" w:cs="Times New Roman"/>
          <w:b/>
          <w:bCs/>
          <w:sz w:val="23"/>
          <w:szCs w:val="23"/>
        </w:rPr>
      </w:pPr>
      <w:r>
        <w:rPr>
          <w:rFonts w:ascii="Palatino Linotype" w:hAnsi="Palatino Linotype" w:cs="Times New Roman"/>
          <w:b/>
          <w:bCs/>
          <w:sz w:val="23"/>
          <w:szCs w:val="23"/>
        </w:rPr>
        <w:t>CONSULTA PRELIMINAR AO MERCADO N.</w:t>
      </w:r>
      <w:r w:rsidR="001C10C4">
        <w:rPr>
          <w:rFonts w:ascii="Palatino Linotype" w:hAnsi="Palatino Linotype" w:cs="Times New Roman"/>
          <w:b/>
          <w:bCs/>
          <w:sz w:val="23"/>
          <w:szCs w:val="23"/>
        </w:rPr>
        <w:t xml:space="preserve">º </w:t>
      </w:r>
      <w:r w:rsidR="0031239A">
        <w:rPr>
          <w:rFonts w:ascii="Palatino Linotype" w:hAnsi="Palatino Linotype" w:cs="Times New Roman"/>
          <w:b/>
          <w:bCs/>
          <w:sz w:val="23"/>
          <w:szCs w:val="23"/>
        </w:rPr>
        <w:t xml:space="preserve">6 </w:t>
      </w:r>
      <w:r>
        <w:rPr>
          <w:rFonts w:ascii="Palatino Linotype" w:hAnsi="Palatino Linotype" w:cs="Times New Roman"/>
          <w:b/>
          <w:bCs/>
          <w:sz w:val="23"/>
          <w:szCs w:val="23"/>
        </w:rPr>
        <w:t>/SRAP-</w:t>
      </w:r>
      <w:r w:rsidR="00CB0604">
        <w:rPr>
          <w:rFonts w:ascii="Palatino Linotype" w:hAnsi="Palatino Linotype" w:cs="Times New Roman"/>
          <w:b/>
          <w:bCs/>
          <w:sz w:val="23"/>
          <w:szCs w:val="23"/>
        </w:rPr>
        <w:t>DRV</w:t>
      </w:r>
      <w:r>
        <w:rPr>
          <w:rFonts w:ascii="Palatino Linotype" w:hAnsi="Palatino Linotype" w:cs="Times New Roman"/>
          <w:b/>
          <w:bCs/>
          <w:sz w:val="23"/>
          <w:szCs w:val="23"/>
        </w:rPr>
        <w:t>/202</w:t>
      </w:r>
      <w:r w:rsidR="00121AFF">
        <w:rPr>
          <w:rFonts w:ascii="Palatino Linotype" w:hAnsi="Palatino Linotype" w:cs="Times New Roman"/>
          <w:b/>
          <w:bCs/>
          <w:sz w:val="23"/>
          <w:szCs w:val="23"/>
        </w:rPr>
        <w:t>5</w:t>
      </w:r>
      <w:r w:rsidR="00B50984" w:rsidRPr="00AB6328">
        <w:rPr>
          <w:rFonts w:ascii="Palatino Linotype" w:hAnsi="Palatino Linotype" w:cs="Times New Roman"/>
          <w:b/>
          <w:bCs/>
          <w:sz w:val="23"/>
          <w:szCs w:val="23"/>
        </w:rPr>
        <w:t xml:space="preserve"> </w:t>
      </w:r>
    </w:p>
    <w:p w14:paraId="0AA9D429" w14:textId="0628741D" w:rsidR="00771007" w:rsidRPr="005823BC" w:rsidRDefault="005823BC" w:rsidP="00771007">
      <w:pPr>
        <w:tabs>
          <w:tab w:val="left" w:pos="3029"/>
        </w:tabs>
        <w:jc w:val="center"/>
        <w:rPr>
          <w:rFonts w:ascii="Palatino Linotype" w:hAnsi="Palatino Linotype" w:cs="Times New Roman"/>
          <w:bCs/>
          <w:sz w:val="23"/>
          <w:szCs w:val="23"/>
        </w:rPr>
      </w:pPr>
      <w:r w:rsidRPr="005823BC">
        <w:rPr>
          <w:rFonts w:ascii="Palatino Linotype" w:hAnsi="Palatino Linotype" w:cs="Times New Roman"/>
          <w:bCs/>
          <w:sz w:val="23"/>
          <w:szCs w:val="23"/>
        </w:rPr>
        <w:t>(Nos termos do disposto no artigo 35.º-A do Código dos Contratos Públicos)</w:t>
      </w:r>
    </w:p>
    <w:p w14:paraId="2AA27164" w14:textId="77777777" w:rsidR="00771007" w:rsidRPr="00AB6328" w:rsidRDefault="00771007" w:rsidP="00771007">
      <w:pPr>
        <w:tabs>
          <w:tab w:val="left" w:pos="3029"/>
        </w:tabs>
        <w:jc w:val="center"/>
        <w:rPr>
          <w:rFonts w:ascii="Palatino Linotype" w:hAnsi="Palatino Linotype" w:cs="Times New Roman"/>
          <w:b/>
          <w:bCs/>
          <w:sz w:val="23"/>
          <w:szCs w:val="23"/>
        </w:rPr>
      </w:pPr>
    </w:p>
    <w:p w14:paraId="56B4AC5B" w14:textId="11279521" w:rsidR="00F6346F" w:rsidRDefault="005823BC" w:rsidP="005823BC">
      <w:pPr>
        <w:tabs>
          <w:tab w:val="left" w:pos="3029"/>
        </w:tabs>
        <w:jc w:val="center"/>
        <w:rPr>
          <w:rFonts w:ascii="Palatino Linotype" w:eastAsiaTheme="minorEastAsia" w:hAnsi="Palatino Linotype" w:cs="Times New Roman"/>
          <w:b/>
          <w:i/>
          <w:sz w:val="24"/>
          <w:szCs w:val="24"/>
          <w:lang w:eastAsia="pt-PT"/>
        </w:rPr>
      </w:pPr>
      <w:r>
        <w:rPr>
          <w:rFonts w:ascii="Palatino Linotype" w:eastAsiaTheme="minorEastAsia" w:hAnsi="Palatino Linotype" w:cs="Times New Roman"/>
          <w:b/>
          <w:i/>
          <w:sz w:val="24"/>
          <w:szCs w:val="24"/>
          <w:lang w:eastAsia="pt-PT"/>
        </w:rPr>
        <w:t xml:space="preserve">Aquisição de </w:t>
      </w:r>
      <w:r w:rsidR="001A6BD4">
        <w:rPr>
          <w:rFonts w:ascii="Palatino Linotype" w:eastAsiaTheme="minorEastAsia" w:hAnsi="Palatino Linotype" w:cs="Times New Roman"/>
          <w:b/>
          <w:i/>
          <w:sz w:val="24"/>
          <w:szCs w:val="24"/>
          <w:lang w:eastAsia="pt-PT"/>
        </w:rPr>
        <w:t xml:space="preserve">Material </w:t>
      </w:r>
      <w:r w:rsidR="00534CCA">
        <w:rPr>
          <w:rFonts w:ascii="Palatino Linotype" w:eastAsiaTheme="minorEastAsia" w:hAnsi="Palatino Linotype" w:cs="Times New Roman"/>
          <w:b/>
          <w:i/>
          <w:sz w:val="24"/>
          <w:szCs w:val="24"/>
          <w:lang w:eastAsia="pt-PT"/>
        </w:rPr>
        <w:t xml:space="preserve">para </w:t>
      </w:r>
      <w:r w:rsidR="00255F74">
        <w:rPr>
          <w:rFonts w:ascii="Palatino Linotype" w:eastAsiaTheme="minorEastAsia" w:hAnsi="Palatino Linotype" w:cs="Times New Roman"/>
          <w:b/>
          <w:i/>
          <w:sz w:val="24"/>
          <w:szCs w:val="24"/>
          <w:lang w:eastAsia="pt-PT"/>
        </w:rPr>
        <w:t xml:space="preserve">a </w:t>
      </w:r>
      <w:r w:rsidR="00534CCA">
        <w:rPr>
          <w:rFonts w:ascii="Palatino Linotype" w:eastAsiaTheme="minorEastAsia" w:hAnsi="Palatino Linotype" w:cs="Times New Roman"/>
          <w:b/>
          <w:i/>
          <w:sz w:val="24"/>
          <w:szCs w:val="24"/>
          <w:lang w:eastAsia="pt-PT"/>
        </w:rPr>
        <w:t xml:space="preserve">Colheita de Amostras </w:t>
      </w:r>
      <w:r w:rsidR="00301708">
        <w:rPr>
          <w:rFonts w:ascii="Palatino Linotype" w:eastAsiaTheme="minorEastAsia" w:hAnsi="Palatino Linotype" w:cs="Times New Roman"/>
          <w:b/>
          <w:i/>
          <w:sz w:val="24"/>
          <w:szCs w:val="24"/>
          <w:lang w:eastAsia="pt-PT"/>
        </w:rPr>
        <w:t>no âmbito dos planos de controlos oficiais</w:t>
      </w:r>
    </w:p>
    <w:p w14:paraId="7088F36F" w14:textId="50EFDBAA" w:rsidR="005823BC" w:rsidRDefault="005823BC" w:rsidP="00771007">
      <w:pPr>
        <w:tabs>
          <w:tab w:val="left" w:pos="3029"/>
        </w:tabs>
        <w:jc w:val="center"/>
        <w:rPr>
          <w:rFonts w:ascii="Palatino Linotype" w:hAnsi="Palatino Linotype" w:cs="Times New Roman"/>
          <w:b/>
          <w:sz w:val="23"/>
          <w:szCs w:val="23"/>
        </w:rPr>
      </w:pPr>
    </w:p>
    <w:p w14:paraId="6E0F8351" w14:textId="51D3AE22" w:rsidR="00771007" w:rsidRPr="00AB6328" w:rsidRDefault="00771007" w:rsidP="00771007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b/>
          <w:sz w:val="23"/>
          <w:szCs w:val="23"/>
        </w:rPr>
      </w:pPr>
      <w:r w:rsidRPr="00AB6328">
        <w:rPr>
          <w:rFonts w:ascii="Palatino Linotype" w:hAnsi="Palatino Linotype" w:cs="Times New Roman"/>
          <w:b/>
          <w:sz w:val="23"/>
          <w:szCs w:val="23"/>
        </w:rPr>
        <w:t>1. Objeto d</w:t>
      </w:r>
      <w:r w:rsidR="005823BC">
        <w:rPr>
          <w:rFonts w:ascii="Palatino Linotype" w:hAnsi="Palatino Linotype" w:cs="Times New Roman"/>
          <w:b/>
          <w:sz w:val="23"/>
          <w:szCs w:val="23"/>
        </w:rPr>
        <w:t>a consulta preliminar</w:t>
      </w:r>
    </w:p>
    <w:p w14:paraId="642D9DA1" w14:textId="6EB67B40" w:rsidR="00771007" w:rsidRDefault="005823BC" w:rsidP="00771007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i/>
          <w:iCs/>
          <w:sz w:val="23"/>
          <w:szCs w:val="23"/>
        </w:rPr>
      </w:pPr>
      <w:r>
        <w:rPr>
          <w:rFonts w:ascii="Palatino Linotype" w:hAnsi="Palatino Linotype" w:cs="Times New Roman"/>
          <w:sz w:val="23"/>
          <w:szCs w:val="23"/>
        </w:rPr>
        <w:t xml:space="preserve">A consulta preliminar </w:t>
      </w:r>
      <w:r w:rsidR="00771007" w:rsidRPr="00AB6328">
        <w:rPr>
          <w:rFonts w:ascii="Palatino Linotype" w:hAnsi="Palatino Linotype" w:cs="Times New Roman"/>
          <w:sz w:val="23"/>
          <w:szCs w:val="23"/>
        </w:rPr>
        <w:t>tem por objeto a</w:t>
      </w:r>
      <w:r w:rsidR="001D6E02">
        <w:rPr>
          <w:rFonts w:ascii="Palatino Linotype" w:hAnsi="Palatino Linotype" w:cs="Times New Roman"/>
          <w:sz w:val="23"/>
          <w:szCs w:val="23"/>
        </w:rPr>
        <w:t xml:space="preserve"> definição do </w:t>
      </w:r>
      <w:r w:rsidR="001D6E02" w:rsidRPr="00B65810">
        <w:rPr>
          <w:rFonts w:ascii="Palatino Linotype" w:hAnsi="Palatino Linotype" w:cs="Times New Roman"/>
          <w:b/>
          <w:bCs/>
          <w:sz w:val="23"/>
          <w:szCs w:val="23"/>
        </w:rPr>
        <w:t xml:space="preserve">preço base </w:t>
      </w:r>
      <w:r w:rsidR="001D6E02">
        <w:rPr>
          <w:rFonts w:ascii="Palatino Linotype" w:hAnsi="Palatino Linotype" w:cs="Times New Roman"/>
          <w:sz w:val="23"/>
          <w:szCs w:val="23"/>
        </w:rPr>
        <w:t>do procedimento para</w:t>
      </w:r>
      <w:r w:rsidR="00771007" w:rsidRPr="00AB6328">
        <w:rPr>
          <w:rFonts w:ascii="Palatino Linotype" w:hAnsi="Palatino Linotype" w:cs="Times New Roman"/>
          <w:sz w:val="23"/>
          <w:szCs w:val="23"/>
        </w:rPr>
        <w:t xml:space="preserve"> </w:t>
      </w:r>
      <w:r w:rsidR="00771007" w:rsidRPr="00B65810">
        <w:rPr>
          <w:rFonts w:ascii="Palatino Linotype" w:hAnsi="Palatino Linotype" w:cs="Times New Roman"/>
          <w:sz w:val="23"/>
          <w:szCs w:val="23"/>
        </w:rPr>
        <w:t>“</w:t>
      </w:r>
      <w:r w:rsidR="0017592F" w:rsidRPr="00B65810">
        <w:rPr>
          <w:rFonts w:ascii="Palatino Linotype" w:hAnsi="Palatino Linotype" w:cs="Times New Roman"/>
          <w:i/>
          <w:sz w:val="23"/>
          <w:szCs w:val="23"/>
        </w:rPr>
        <w:t>Aquisição de</w:t>
      </w:r>
      <w:r w:rsidR="00301708">
        <w:rPr>
          <w:rFonts w:ascii="Palatino Linotype" w:hAnsi="Palatino Linotype" w:cs="Times New Roman"/>
          <w:i/>
          <w:sz w:val="23"/>
          <w:szCs w:val="23"/>
        </w:rPr>
        <w:t xml:space="preserve"> </w:t>
      </w:r>
      <w:r w:rsidR="00255F74">
        <w:rPr>
          <w:rFonts w:ascii="Palatino Linotype" w:hAnsi="Palatino Linotype" w:cs="Times New Roman"/>
          <w:i/>
          <w:sz w:val="23"/>
          <w:szCs w:val="23"/>
        </w:rPr>
        <w:t xml:space="preserve">material para a colheita de amostras no âmbito dos planos </w:t>
      </w:r>
      <w:r w:rsidR="00702856">
        <w:rPr>
          <w:rFonts w:ascii="Palatino Linotype" w:hAnsi="Palatino Linotype" w:cs="Times New Roman"/>
          <w:i/>
          <w:sz w:val="23"/>
          <w:szCs w:val="23"/>
        </w:rPr>
        <w:t>de controlos oficiais</w:t>
      </w:r>
      <w:r w:rsidR="00543050" w:rsidRPr="00B65810">
        <w:rPr>
          <w:rFonts w:ascii="Palatino Linotype" w:hAnsi="Palatino Linotype" w:cs="Times New Roman"/>
          <w:sz w:val="23"/>
          <w:szCs w:val="23"/>
        </w:rPr>
        <w:t>”</w:t>
      </w:r>
      <w:r w:rsidR="00E64257" w:rsidRPr="00B65810">
        <w:rPr>
          <w:rFonts w:ascii="Palatino Linotype" w:hAnsi="Palatino Linotype" w:cs="Times New Roman"/>
          <w:sz w:val="23"/>
          <w:szCs w:val="23"/>
        </w:rPr>
        <w:t>,</w:t>
      </w:r>
      <w:r w:rsidR="00E64257">
        <w:rPr>
          <w:rFonts w:ascii="Palatino Linotype" w:hAnsi="Palatino Linotype" w:cs="Times New Roman"/>
          <w:sz w:val="23"/>
          <w:szCs w:val="23"/>
        </w:rPr>
        <w:t xml:space="preserve"> bem como de um </w:t>
      </w:r>
      <w:r w:rsidR="00E64257" w:rsidRPr="00B65810">
        <w:rPr>
          <w:rFonts w:ascii="Palatino Linotype" w:hAnsi="Palatino Linotype" w:cs="Times New Roman"/>
          <w:b/>
          <w:bCs/>
          <w:sz w:val="23"/>
          <w:szCs w:val="23"/>
        </w:rPr>
        <w:t>prazo razoável para o fornecimento</w:t>
      </w:r>
      <w:r w:rsidR="00E64257">
        <w:rPr>
          <w:rFonts w:ascii="Palatino Linotype" w:hAnsi="Palatino Linotype" w:cs="Times New Roman"/>
          <w:sz w:val="23"/>
          <w:szCs w:val="23"/>
        </w:rPr>
        <w:t>,</w:t>
      </w:r>
      <w:r>
        <w:rPr>
          <w:rFonts w:ascii="Palatino Linotype" w:hAnsi="Palatino Linotype" w:cs="Times New Roman"/>
          <w:sz w:val="23"/>
          <w:szCs w:val="23"/>
        </w:rPr>
        <w:t xml:space="preserve"> </w:t>
      </w:r>
      <w:r w:rsidR="001D6E02">
        <w:rPr>
          <w:rFonts w:ascii="Palatino Linotype" w:hAnsi="Palatino Linotype" w:cs="Times New Roman"/>
          <w:sz w:val="23"/>
          <w:szCs w:val="23"/>
        </w:rPr>
        <w:t>que será desencadeado após a realização da consulta preliminar</w:t>
      </w:r>
      <w:r w:rsidR="00B441AE" w:rsidRPr="00AB6328">
        <w:rPr>
          <w:rFonts w:ascii="Palatino Linotype" w:hAnsi="Palatino Linotype" w:cs="Times New Roman"/>
          <w:i/>
          <w:iCs/>
          <w:sz w:val="23"/>
          <w:szCs w:val="23"/>
        </w:rPr>
        <w:t>.</w:t>
      </w:r>
    </w:p>
    <w:p w14:paraId="724EE1FD" w14:textId="77777777" w:rsidR="00F22F1B" w:rsidRPr="00AB6328" w:rsidRDefault="00F22F1B" w:rsidP="00771007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sz w:val="23"/>
          <w:szCs w:val="23"/>
        </w:rPr>
      </w:pPr>
    </w:p>
    <w:p w14:paraId="526212A6" w14:textId="371D88FE" w:rsidR="00771007" w:rsidRPr="00AB6328" w:rsidRDefault="006D326C" w:rsidP="00771007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sz w:val="23"/>
          <w:szCs w:val="23"/>
        </w:rPr>
      </w:pPr>
      <w:r>
        <w:rPr>
          <w:rFonts w:ascii="Palatino Linotype" w:hAnsi="Palatino Linotype" w:cs="Times New Roman"/>
          <w:b/>
          <w:sz w:val="23"/>
          <w:szCs w:val="23"/>
        </w:rPr>
        <w:t>2</w:t>
      </w:r>
      <w:r w:rsidR="00771007" w:rsidRPr="00AB6328">
        <w:rPr>
          <w:rFonts w:ascii="Palatino Linotype" w:hAnsi="Palatino Linotype" w:cs="Times New Roman"/>
          <w:b/>
          <w:sz w:val="23"/>
          <w:szCs w:val="23"/>
        </w:rPr>
        <w:t xml:space="preserve">. Entidade Adjudicante </w:t>
      </w:r>
    </w:p>
    <w:p w14:paraId="1D4F9C12" w14:textId="44373F13" w:rsidR="007247EF" w:rsidRDefault="007247EF" w:rsidP="008162DB">
      <w:pPr>
        <w:tabs>
          <w:tab w:val="left" w:pos="3029"/>
        </w:tabs>
        <w:spacing w:line="360" w:lineRule="auto"/>
        <w:jc w:val="both"/>
      </w:pPr>
      <w:r w:rsidRPr="00AB6328">
        <w:rPr>
          <w:rFonts w:ascii="Palatino Linotype" w:hAnsi="Palatino Linotype" w:cs="Times New Roman"/>
          <w:sz w:val="23"/>
          <w:szCs w:val="23"/>
        </w:rPr>
        <w:t>De acordo com a alínea b) do n.º 1 do artigo 2.º do Código dos Contratos Públicos, a entidade adjudicante é a Região Autónoma da Madeira - Secretaria Regional de Agricultura</w:t>
      </w:r>
      <w:r w:rsidR="0059357C">
        <w:rPr>
          <w:rFonts w:ascii="Palatino Linotype" w:hAnsi="Palatino Linotype" w:cs="Times New Roman"/>
          <w:sz w:val="23"/>
          <w:szCs w:val="23"/>
        </w:rPr>
        <w:t xml:space="preserve"> e </w:t>
      </w:r>
      <w:r w:rsidR="004F1836">
        <w:rPr>
          <w:rFonts w:ascii="Palatino Linotype" w:hAnsi="Palatino Linotype" w:cs="Times New Roman"/>
          <w:sz w:val="23"/>
          <w:szCs w:val="23"/>
        </w:rPr>
        <w:t>Pescas</w:t>
      </w:r>
      <w:r w:rsidRPr="00AB6328">
        <w:rPr>
          <w:rFonts w:ascii="Palatino Linotype" w:hAnsi="Palatino Linotype" w:cs="Times New Roman"/>
          <w:sz w:val="23"/>
          <w:szCs w:val="23"/>
        </w:rPr>
        <w:t>, através d</w:t>
      </w:r>
      <w:r w:rsidR="0059357C">
        <w:rPr>
          <w:rFonts w:ascii="Palatino Linotype" w:hAnsi="Palatino Linotype" w:cs="Times New Roman"/>
          <w:sz w:val="23"/>
          <w:szCs w:val="23"/>
        </w:rPr>
        <w:t>a Direção Regional de</w:t>
      </w:r>
      <w:r w:rsidR="006B3423">
        <w:rPr>
          <w:rFonts w:ascii="Palatino Linotype" w:hAnsi="Palatino Linotype" w:cs="Times New Roman"/>
          <w:sz w:val="23"/>
          <w:szCs w:val="23"/>
        </w:rPr>
        <w:t xml:space="preserve"> Veterinária e Bem-Estar Animal</w:t>
      </w:r>
      <w:r w:rsidR="005823BC">
        <w:rPr>
          <w:rFonts w:ascii="Palatino Linotype" w:hAnsi="Palatino Linotype" w:cs="Times New Roman"/>
          <w:sz w:val="23"/>
          <w:szCs w:val="23"/>
        </w:rPr>
        <w:t xml:space="preserve">, com o endereço eletrónico </w:t>
      </w:r>
      <w:hyperlink r:id="rId12" w:history="1">
        <w:r w:rsidR="008162DB" w:rsidRPr="0089553F">
          <w:rPr>
            <w:rStyle w:val="Hiperligao"/>
            <w:rFonts w:ascii="Palatino Linotype" w:hAnsi="Palatino Linotype" w:cs="Times New Roman"/>
            <w:sz w:val="23"/>
            <w:szCs w:val="23"/>
          </w:rPr>
          <w:t>drv@madeira.gov.pt</w:t>
        </w:r>
      </w:hyperlink>
      <w:r w:rsidR="00876A32">
        <w:t>.</w:t>
      </w:r>
    </w:p>
    <w:p w14:paraId="20C74DB2" w14:textId="77777777" w:rsidR="00DA00B5" w:rsidRPr="00876A32" w:rsidRDefault="00DA00B5" w:rsidP="008162DB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sz w:val="23"/>
          <w:szCs w:val="23"/>
        </w:rPr>
      </w:pPr>
    </w:p>
    <w:p w14:paraId="7DE52CD9" w14:textId="135D5CD2" w:rsidR="00771007" w:rsidRPr="00AB6328" w:rsidRDefault="006D326C" w:rsidP="00771007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b/>
          <w:sz w:val="23"/>
          <w:szCs w:val="23"/>
        </w:rPr>
      </w:pPr>
      <w:r>
        <w:rPr>
          <w:rFonts w:ascii="Palatino Linotype" w:hAnsi="Palatino Linotype" w:cs="Times New Roman"/>
          <w:b/>
          <w:sz w:val="23"/>
          <w:szCs w:val="23"/>
        </w:rPr>
        <w:t>3</w:t>
      </w:r>
      <w:r w:rsidR="00771007" w:rsidRPr="00AB6328">
        <w:rPr>
          <w:rFonts w:ascii="Palatino Linotype" w:hAnsi="Palatino Linotype" w:cs="Times New Roman"/>
          <w:b/>
          <w:sz w:val="23"/>
          <w:szCs w:val="23"/>
        </w:rPr>
        <w:t xml:space="preserve">. Órgão responsável pela </w:t>
      </w:r>
      <w:r w:rsidR="00F26844">
        <w:rPr>
          <w:rFonts w:ascii="Palatino Linotype" w:hAnsi="Palatino Linotype" w:cs="Times New Roman"/>
          <w:b/>
          <w:sz w:val="23"/>
          <w:szCs w:val="23"/>
        </w:rPr>
        <w:t>autorização da consulta preliminar ao mercado</w:t>
      </w:r>
    </w:p>
    <w:p w14:paraId="355F64CD" w14:textId="0621CAED" w:rsidR="001D6E02" w:rsidRPr="00CB0604" w:rsidRDefault="001D6E02" w:rsidP="00CB0604">
      <w:pPr>
        <w:spacing w:after="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011E42">
        <w:rPr>
          <w:rFonts w:ascii="Palatino Linotype" w:hAnsi="Palatino Linotype" w:cs="Times New Roman"/>
          <w:sz w:val="24"/>
          <w:szCs w:val="24"/>
        </w:rPr>
        <w:t xml:space="preserve">A decisão de autorizar a realização da consulta preliminar foi tomada por </w:t>
      </w:r>
      <w:r w:rsidRPr="00E82DA1">
        <w:rPr>
          <w:rFonts w:ascii="Palatino Linotype" w:hAnsi="Palatino Linotype" w:cs="Times New Roman"/>
          <w:sz w:val="24"/>
          <w:szCs w:val="24"/>
        </w:rPr>
        <w:t xml:space="preserve">despacho </w:t>
      </w:r>
      <w:r w:rsidR="004F1836" w:rsidRPr="00E82DA1">
        <w:rPr>
          <w:rFonts w:ascii="Palatino Linotype" w:hAnsi="Palatino Linotype" w:cs="Times New Roman"/>
          <w:sz w:val="24"/>
          <w:szCs w:val="24"/>
        </w:rPr>
        <w:t>datado de</w:t>
      </w:r>
      <w:r w:rsidR="00011E42" w:rsidRPr="00E82DA1">
        <w:rPr>
          <w:rFonts w:ascii="Palatino Linotype" w:hAnsi="Palatino Linotype" w:cs="Times New Roman"/>
          <w:sz w:val="24"/>
          <w:szCs w:val="24"/>
        </w:rPr>
        <w:t xml:space="preserve"> </w:t>
      </w:r>
      <w:r w:rsidR="00E82DA1" w:rsidRPr="00E82DA1">
        <w:rPr>
          <w:rFonts w:ascii="Palatino Linotype" w:hAnsi="Palatino Linotype" w:cs="Times New Roman"/>
          <w:sz w:val="24"/>
          <w:szCs w:val="24"/>
        </w:rPr>
        <w:t>09</w:t>
      </w:r>
      <w:r w:rsidR="008D6300" w:rsidRPr="00E82DA1">
        <w:rPr>
          <w:rFonts w:ascii="Palatino Linotype" w:hAnsi="Palatino Linotype" w:cs="Times New Roman"/>
          <w:sz w:val="24"/>
          <w:szCs w:val="24"/>
        </w:rPr>
        <w:t>/</w:t>
      </w:r>
      <w:r w:rsidR="00E82DA1" w:rsidRPr="00E82DA1">
        <w:rPr>
          <w:rFonts w:ascii="Palatino Linotype" w:hAnsi="Palatino Linotype" w:cs="Times New Roman"/>
          <w:sz w:val="24"/>
          <w:szCs w:val="24"/>
        </w:rPr>
        <w:t>07</w:t>
      </w:r>
      <w:r w:rsidR="004F1836" w:rsidRPr="00E82DA1">
        <w:rPr>
          <w:rFonts w:ascii="Palatino Linotype" w:hAnsi="Palatino Linotype" w:cs="Times New Roman"/>
          <w:sz w:val="24"/>
          <w:szCs w:val="24"/>
        </w:rPr>
        <w:t>/202</w:t>
      </w:r>
      <w:r w:rsidR="0059357C" w:rsidRPr="00E82DA1">
        <w:rPr>
          <w:rFonts w:ascii="Palatino Linotype" w:hAnsi="Palatino Linotype" w:cs="Times New Roman"/>
          <w:sz w:val="24"/>
          <w:szCs w:val="24"/>
        </w:rPr>
        <w:t>5</w:t>
      </w:r>
      <w:r w:rsidR="004F1836" w:rsidRPr="00E82DA1">
        <w:rPr>
          <w:rFonts w:ascii="Palatino Linotype" w:hAnsi="Palatino Linotype" w:cs="Times New Roman"/>
          <w:sz w:val="24"/>
          <w:szCs w:val="24"/>
        </w:rPr>
        <w:t xml:space="preserve"> </w:t>
      </w:r>
      <w:r w:rsidRPr="00E82DA1">
        <w:rPr>
          <w:rFonts w:ascii="Palatino Linotype" w:hAnsi="Palatino Linotype" w:cs="Times New Roman"/>
          <w:sz w:val="24"/>
          <w:szCs w:val="24"/>
        </w:rPr>
        <w:t>do</w:t>
      </w:r>
      <w:r w:rsidR="0059357C" w:rsidRPr="00E82DA1">
        <w:rPr>
          <w:rFonts w:ascii="Palatino Linotype" w:hAnsi="Palatino Linotype" w:cs="Times New Roman"/>
          <w:sz w:val="24"/>
          <w:szCs w:val="24"/>
        </w:rPr>
        <w:t xml:space="preserve"> Diretor Regional </w:t>
      </w:r>
      <w:r w:rsidR="0059357C" w:rsidRPr="00011E42">
        <w:rPr>
          <w:rFonts w:ascii="Palatino Linotype" w:hAnsi="Palatino Linotype" w:cs="Times New Roman"/>
          <w:sz w:val="24"/>
          <w:szCs w:val="24"/>
        </w:rPr>
        <w:t xml:space="preserve">de </w:t>
      </w:r>
      <w:r w:rsidR="00C14DA5" w:rsidRPr="00011E42">
        <w:rPr>
          <w:rFonts w:ascii="Palatino Linotype" w:hAnsi="Palatino Linotype" w:cs="Times New Roman"/>
          <w:sz w:val="24"/>
          <w:szCs w:val="24"/>
        </w:rPr>
        <w:t xml:space="preserve">Veterinária e Bem-Estar </w:t>
      </w:r>
      <w:r w:rsidR="00C14DA5" w:rsidRPr="00011E42">
        <w:rPr>
          <w:rFonts w:ascii="Palatino Linotype" w:hAnsi="Palatino Linotype" w:cs="Times New Roman"/>
          <w:sz w:val="24"/>
          <w:szCs w:val="24"/>
        </w:rPr>
        <w:lastRenderedPageBreak/>
        <w:t>Animal</w:t>
      </w:r>
      <w:r w:rsidRPr="00011E42">
        <w:rPr>
          <w:rFonts w:ascii="Palatino Linotype" w:hAnsi="Palatino Linotype" w:cs="Times New Roman"/>
          <w:sz w:val="24"/>
          <w:szCs w:val="24"/>
        </w:rPr>
        <w:t>, nos termos conjugados do disposto n</w:t>
      </w:r>
      <w:r w:rsidR="006F4F07" w:rsidRPr="00011E42">
        <w:rPr>
          <w:rFonts w:ascii="Palatino Linotype" w:hAnsi="Palatino Linotype" w:cs="Times New Roman"/>
          <w:sz w:val="24"/>
          <w:szCs w:val="24"/>
        </w:rPr>
        <w:t>o</w:t>
      </w:r>
      <w:r w:rsidRPr="00011E42">
        <w:rPr>
          <w:rFonts w:ascii="Palatino Linotype" w:hAnsi="Palatino Linotype" w:cs="Times New Roman"/>
          <w:sz w:val="24"/>
          <w:szCs w:val="24"/>
        </w:rPr>
        <w:t xml:space="preserve"> </w:t>
      </w:r>
      <w:r w:rsidR="00A231BB" w:rsidRPr="00011E42">
        <w:rPr>
          <w:rFonts w:ascii="Palatino Linotype" w:hAnsi="Palatino Linotype" w:cs="Times New Roman"/>
          <w:sz w:val="24"/>
          <w:szCs w:val="24"/>
        </w:rPr>
        <w:t>Despacho Conjunto n.º 107/2024, de 14 de outubro, publicado no JORAM, I</w:t>
      </w:r>
      <w:r w:rsidR="00CB0604" w:rsidRPr="00011E42">
        <w:rPr>
          <w:rFonts w:ascii="Palatino Linotype" w:hAnsi="Palatino Linotype" w:cs="Times New Roman"/>
          <w:sz w:val="24"/>
          <w:szCs w:val="24"/>
        </w:rPr>
        <w:t xml:space="preserve">I </w:t>
      </w:r>
      <w:r w:rsidR="00A231BB" w:rsidRPr="00011E42">
        <w:rPr>
          <w:rFonts w:ascii="Palatino Linotype" w:hAnsi="Palatino Linotype" w:cs="Times New Roman"/>
          <w:sz w:val="24"/>
          <w:szCs w:val="24"/>
        </w:rPr>
        <w:t xml:space="preserve">Série, n.º 190 de 17 de </w:t>
      </w:r>
      <w:r w:rsidR="007F1159" w:rsidRPr="00011E42">
        <w:rPr>
          <w:rFonts w:ascii="Palatino Linotype" w:hAnsi="Palatino Linotype" w:cs="Times New Roman"/>
          <w:sz w:val="24"/>
          <w:szCs w:val="24"/>
        </w:rPr>
        <w:t>outubro</w:t>
      </w:r>
      <w:r w:rsidR="00CB0604" w:rsidRPr="00011E42">
        <w:rPr>
          <w:rFonts w:ascii="Palatino Linotype" w:hAnsi="Palatino Linotype" w:cs="Times New Roman"/>
          <w:sz w:val="24"/>
          <w:szCs w:val="24"/>
        </w:rPr>
        <w:t xml:space="preserve">, </w:t>
      </w:r>
      <w:r w:rsidR="000C4405" w:rsidRPr="00011E42">
        <w:rPr>
          <w:rFonts w:ascii="Palatino Linotype" w:hAnsi="Palatino Linotype" w:cs="Times New Roman"/>
          <w:sz w:val="24"/>
          <w:szCs w:val="24"/>
        </w:rPr>
        <w:t xml:space="preserve">confirmado pelo </w:t>
      </w:r>
      <w:r w:rsidR="00383C1C">
        <w:rPr>
          <w:rFonts w:ascii="Palatino Linotype" w:hAnsi="Palatino Linotype" w:cs="Times New Roman"/>
          <w:sz w:val="24"/>
          <w:szCs w:val="24"/>
        </w:rPr>
        <w:t>d</w:t>
      </w:r>
      <w:r w:rsidR="000C4405" w:rsidRPr="00011E42">
        <w:rPr>
          <w:rFonts w:ascii="Palatino Linotype" w:hAnsi="Palatino Linotype" w:cs="Times New Roman"/>
          <w:sz w:val="24"/>
          <w:szCs w:val="24"/>
        </w:rPr>
        <w:t xml:space="preserve">espacho </w:t>
      </w:r>
      <w:r w:rsidR="00383C1C">
        <w:rPr>
          <w:rFonts w:ascii="Palatino Linotype" w:hAnsi="Palatino Linotype" w:cs="Times New Roman"/>
          <w:sz w:val="24"/>
          <w:szCs w:val="24"/>
        </w:rPr>
        <w:t>C</w:t>
      </w:r>
      <w:r w:rsidR="000C4405" w:rsidRPr="00011E42">
        <w:rPr>
          <w:rFonts w:ascii="Palatino Linotype" w:hAnsi="Palatino Linotype" w:cs="Times New Roman"/>
          <w:sz w:val="24"/>
          <w:szCs w:val="24"/>
        </w:rPr>
        <w:t>onjunto</w:t>
      </w:r>
      <w:r w:rsidR="00011E42" w:rsidRPr="00011E42">
        <w:rPr>
          <w:rFonts w:ascii="Palatino Linotype" w:hAnsi="Palatino Linotype" w:cs="Times New Roman"/>
          <w:sz w:val="24"/>
          <w:szCs w:val="24"/>
        </w:rPr>
        <w:t xml:space="preserve"> nº. 413/2025, de 14 de maio, publicado no JORAM, II Série, n.º 89 de 19 de maio, </w:t>
      </w:r>
      <w:r w:rsidR="00CB0604" w:rsidRPr="00011E42">
        <w:rPr>
          <w:rFonts w:ascii="Palatino Linotype" w:hAnsi="Palatino Linotype" w:cs="Times New Roman"/>
          <w:sz w:val="24"/>
          <w:szCs w:val="24"/>
        </w:rPr>
        <w:t xml:space="preserve">e </w:t>
      </w:r>
      <w:r w:rsidR="0059357C" w:rsidRPr="00011E42">
        <w:rPr>
          <w:rFonts w:ascii="Palatino Linotype" w:hAnsi="Palatino Linotype" w:cs="Times New Roman"/>
          <w:sz w:val="24"/>
          <w:szCs w:val="24"/>
        </w:rPr>
        <w:t xml:space="preserve">na </w:t>
      </w:r>
      <w:r w:rsidR="0059357C" w:rsidRPr="00CB0604">
        <w:rPr>
          <w:rFonts w:ascii="Palatino Linotype" w:hAnsi="Palatino Linotype" w:cs="Times New Roman"/>
          <w:sz w:val="24"/>
          <w:szCs w:val="24"/>
        </w:rPr>
        <w:t>alínea a) do n.º 1 do artigo 31.º do Decreto Legislativo Regional n.º 6/2024/M, de 29 de julho (ORAM 2024), aplicável por força do art.º 15.º da Lei n.º 28/92, de 1 de setembro.</w:t>
      </w:r>
    </w:p>
    <w:p w14:paraId="3E260CBE" w14:textId="77777777" w:rsidR="00F22F1B" w:rsidRDefault="00F22F1B" w:rsidP="001D6E02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B0A91EB" w14:textId="4C333580" w:rsidR="001D6E02" w:rsidRDefault="006D326C" w:rsidP="001D6E02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4</w:t>
      </w:r>
      <w:r w:rsidR="001D6E02">
        <w:rPr>
          <w:rFonts w:ascii="Palatino Linotype" w:hAnsi="Palatino Linotype" w:cs="Times New Roman"/>
          <w:sz w:val="24"/>
          <w:szCs w:val="24"/>
        </w:rPr>
        <w:t xml:space="preserve">. </w:t>
      </w:r>
      <w:r w:rsidR="001D6E02" w:rsidRPr="001D6E02">
        <w:rPr>
          <w:rFonts w:ascii="Palatino Linotype" w:hAnsi="Palatino Linotype" w:cs="Times New Roman"/>
          <w:b/>
          <w:sz w:val="24"/>
          <w:szCs w:val="24"/>
        </w:rPr>
        <w:t>Prazo para a entrega de orçamentos</w:t>
      </w:r>
    </w:p>
    <w:p w14:paraId="2204F20E" w14:textId="05B421E3" w:rsidR="00E62E0C" w:rsidRDefault="006D326C" w:rsidP="001D6E02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4</w:t>
      </w:r>
      <w:r w:rsidR="00E62E0C">
        <w:rPr>
          <w:rFonts w:ascii="Palatino Linotype" w:hAnsi="Palatino Linotype" w:cs="Times New Roman"/>
          <w:sz w:val="24"/>
          <w:szCs w:val="24"/>
        </w:rPr>
        <w:t xml:space="preserve">.1 </w:t>
      </w:r>
      <w:r w:rsidR="004D1AB8">
        <w:rPr>
          <w:rFonts w:ascii="Palatino Linotype" w:hAnsi="Palatino Linotype" w:cs="Times New Roman"/>
          <w:sz w:val="24"/>
          <w:szCs w:val="24"/>
        </w:rPr>
        <w:t>Todos os interessados devem remeter o orçamento para o endereço eletróni</w:t>
      </w:r>
      <w:r w:rsidR="0059357C">
        <w:rPr>
          <w:rFonts w:ascii="Palatino Linotype" w:hAnsi="Palatino Linotype" w:cs="Times New Roman"/>
          <w:sz w:val="24"/>
          <w:szCs w:val="24"/>
        </w:rPr>
        <w:t xml:space="preserve">co </w:t>
      </w:r>
      <w:hyperlink r:id="rId13" w:history="1">
        <w:r w:rsidR="00A5330B" w:rsidRPr="0089553F">
          <w:rPr>
            <w:rStyle w:val="Hiperligao"/>
            <w:rFonts w:ascii="Palatino Linotype" w:hAnsi="Palatino Linotype" w:cs="Times New Roman"/>
            <w:sz w:val="23"/>
            <w:szCs w:val="23"/>
          </w:rPr>
          <w:t>drv@madeira.gov.pt</w:t>
        </w:r>
      </w:hyperlink>
      <w:r w:rsidR="00A5330B">
        <w:rPr>
          <w:rStyle w:val="Hiperligao"/>
          <w:rFonts w:ascii="Palatino Linotype" w:hAnsi="Palatino Linotype" w:cs="Times New Roman"/>
          <w:sz w:val="23"/>
          <w:szCs w:val="23"/>
        </w:rPr>
        <w:t xml:space="preserve"> </w:t>
      </w:r>
      <w:r w:rsidR="00E62E0C">
        <w:rPr>
          <w:rFonts w:ascii="Palatino Linotype" w:hAnsi="Palatino Linotype" w:cs="Times New Roman"/>
          <w:sz w:val="24"/>
          <w:szCs w:val="24"/>
        </w:rPr>
        <w:t xml:space="preserve">até às </w:t>
      </w:r>
      <w:r w:rsidR="00EA2C9B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>17</w:t>
      </w:r>
      <w:r w:rsidR="00DA00B5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>h</w:t>
      </w:r>
      <w:r w:rsidR="009F15C9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>00</w:t>
      </w:r>
      <w:r w:rsidR="00DA00B5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 xml:space="preserve"> do dia </w:t>
      </w:r>
      <w:r w:rsidR="009F15C9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>18</w:t>
      </w:r>
      <w:r w:rsidR="00DA00B5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 xml:space="preserve"> de </w:t>
      </w:r>
      <w:r w:rsidR="00A43BF7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>julho</w:t>
      </w:r>
      <w:r w:rsidR="00DA00B5" w:rsidRPr="00A43BF7">
        <w:rPr>
          <w:rFonts w:ascii="Palatino Linotype" w:hAnsi="Palatino Linotype" w:cs="Times New Roman"/>
          <w:b/>
          <w:bCs/>
          <w:sz w:val="24"/>
          <w:szCs w:val="24"/>
          <w:u w:val="single"/>
        </w:rPr>
        <w:t xml:space="preserve"> de 2025</w:t>
      </w:r>
      <w:r w:rsidR="00DA00B5">
        <w:rPr>
          <w:rFonts w:ascii="Palatino Linotype" w:hAnsi="Palatino Linotype" w:cs="Times New Roman"/>
          <w:sz w:val="24"/>
          <w:szCs w:val="24"/>
        </w:rPr>
        <w:t>.</w:t>
      </w:r>
    </w:p>
    <w:p w14:paraId="3290DBDE" w14:textId="3BAE774F" w:rsidR="00E62E0C" w:rsidRPr="00C51E40" w:rsidRDefault="00E62E0C" w:rsidP="001D6E02">
      <w:pPr>
        <w:tabs>
          <w:tab w:val="left" w:pos="3029"/>
        </w:tabs>
        <w:spacing w:line="36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C51E40">
        <w:rPr>
          <w:rFonts w:ascii="Palatino Linotype" w:hAnsi="Palatino Linotype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BEBC5" wp14:editId="3BCEBFA0">
                <wp:simplePos x="0" y="0"/>
                <wp:positionH relativeFrom="margin">
                  <wp:posOffset>-118110</wp:posOffset>
                </wp:positionH>
                <wp:positionV relativeFrom="paragraph">
                  <wp:posOffset>339090</wp:posOffset>
                </wp:positionV>
                <wp:extent cx="5819140" cy="1666875"/>
                <wp:effectExtent l="0" t="0" r="10160" b="2857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1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E94DA" w14:textId="77777777" w:rsidR="00E62E0C" w:rsidRPr="00C51E40" w:rsidRDefault="00E62E0C" w:rsidP="00E62E0C">
                            <w:pPr>
                              <w:ind w:right="-84"/>
                              <w:jc w:val="both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C51E4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NOS TERMOS DO DISPOSTO NO ARTIGO 49.º DO CÓDIGO DOS CONTRATOS PÚBLICOS (CCP):</w:t>
                            </w:r>
                          </w:p>
                          <w:p w14:paraId="37314E0E" w14:textId="77777777" w:rsidR="00E62E0C" w:rsidRPr="00C51E40" w:rsidRDefault="00E62E0C" w:rsidP="00E62E0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0" w:right="-84" w:firstLine="0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1E4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TODAS AS REFERÊNCIAS A NORMAS/HOMOLOGAÇÕES E A ESPECIFICAÇÕES TÉCNICAS NAS PEÇAS DO PROCEDIMENTO DEVEM SER CONSIDERADAS, PARA OS DEVIDOS EFEITOS, ACOMPANHADAS DA MENÇÃO «OU EQUIVALENTE»;</w:t>
                            </w:r>
                          </w:p>
                          <w:p w14:paraId="798C4746" w14:textId="77777777" w:rsidR="00E62E0C" w:rsidRPr="00C51E40" w:rsidRDefault="00E62E0C" w:rsidP="00E62E0C">
                            <w:pPr>
                              <w:pStyle w:val="PargrafodaLista"/>
                              <w:ind w:left="0" w:right="-84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1597409E" w14:textId="77777777" w:rsidR="00E62E0C" w:rsidRPr="00C51E40" w:rsidRDefault="00E62E0C" w:rsidP="00E62E0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0" w:right="-84" w:firstLine="0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51E4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TODAS AS INDICAÇÕES A MARCAS COMERCIAIS OU INDUSTRIAIS DE PATENTES OU MODELOS PRESENTES NAS PEÇAS DO PROCEDIMENTO DEVEM SER CONSIDERADAS, PARA OS DEVIDOS EFEITOS, ACOMPANHADAS DA MENÇÃO «OU EQUIVALENTE».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BEBC5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-9.3pt;margin-top:26.7pt;width:458.2pt;height:13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">
                <v:textbox>
                  <w:txbxContent>
                    <w:p w14:paraId="53CE94DA" w14:textId="77777777" w:rsidR="00E62E0C" w:rsidRPr="00C51E40" w:rsidRDefault="00E62E0C" w:rsidP="00E62E0C">
                      <w:pPr>
                        <w:ind w:right="-84"/>
                        <w:jc w:val="both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C51E4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NOS TERMOS DO DISPOSTO NO ARTIGO 49.º DO CÓDIGO DOS CONTRATOS PÚBLICOS (CCP):</w:t>
                      </w:r>
                    </w:p>
                    <w:p w14:paraId="37314E0E" w14:textId="77777777" w:rsidR="00E62E0C" w:rsidRPr="00C51E40" w:rsidRDefault="00E62E0C" w:rsidP="00E62E0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0" w:right="-84" w:firstLine="0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1E4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TODAS AS REFERÊNCIAS A NORMAS/HOMOLOGAÇÕES E A ESPECIFICAÇÕES TÉCNICAS NAS PEÇAS DO PROCEDIMENTO DEVEM SER CONSIDERADAS, PARA OS DEVIDOS EFEITOS, ACOMPANHADAS DA MENÇÃO «OU EQUIVALENTE»;</w:t>
                      </w:r>
                    </w:p>
                    <w:p w14:paraId="798C4746" w14:textId="77777777" w:rsidR="00E62E0C" w:rsidRPr="00C51E40" w:rsidRDefault="00E62E0C" w:rsidP="00E62E0C">
                      <w:pPr>
                        <w:pStyle w:val="PargrafodaLista"/>
                        <w:ind w:left="0" w:right="-84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1597409E" w14:textId="77777777" w:rsidR="00E62E0C" w:rsidRPr="00C51E40" w:rsidRDefault="00E62E0C" w:rsidP="00E62E0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0" w:right="-84" w:firstLine="0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51E4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TODAS AS INDICAÇÕES A MARCAS COMERCIAIS OU INDUSTRIAIS DE PATENTES OU MODELOS PRESENTES NAS PEÇAS DO PROCEDIMENTO DEVEM SER CONSIDERADAS, PARA OS DEVIDOS EFEITOS, ACOMPANHADAS DA MENÇÃO «OU EQUIVALENTE».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26C" w:rsidRPr="00C51E40">
        <w:rPr>
          <w:rFonts w:ascii="Palatino Linotype" w:hAnsi="Palatino Linotype" w:cs="Times New Roman"/>
          <w:b/>
          <w:sz w:val="24"/>
          <w:szCs w:val="24"/>
        </w:rPr>
        <w:t>5</w:t>
      </w:r>
      <w:r w:rsidRPr="00C51E40">
        <w:rPr>
          <w:rFonts w:ascii="Palatino Linotype" w:hAnsi="Palatino Linotype" w:cs="Times New Roman"/>
          <w:b/>
          <w:sz w:val="24"/>
          <w:szCs w:val="24"/>
        </w:rPr>
        <w:t>. Caraterísticas técnicas:</w:t>
      </w:r>
    </w:p>
    <w:p w14:paraId="0CDA3021" w14:textId="77777777" w:rsidR="00DF7245" w:rsidRDefault="00DF7245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2E7069A8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65E96FDB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729A6F52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04279121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35B0A196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621245A3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7A894A71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2CB289D0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1D64CE8C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28DE637C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3F9E29CC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390A5A6F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68E091A2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52041473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3E8426F4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4FBBB98C" w14:textId="77777777" w:rsidR="008E0AD8" w:rsidRDefault="008E0AD8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4E535811" w14:textId="6ED72BE4" w:rsidR="00E62E0C" w:rsidRDefault="00E62E0C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  <w:r w:rsidRPr="00311C5E"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lastRenderedPageBreak/>
        <w:t>Principais Caraterísticas:</w:t>
      </w:r>
    </w:p>
    <w:p w14:paraId="5358D656" w14:textId="77777777" w:rsidR="00763E8B" w:rsidRDefault="00763E8B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5"/>
        <w:gridCol w:w="1739"/>
      </w:tblGrid>
      <w:tr w:rsidR="0065271C" w:rsidRPr="00596EF5" w14:paraId="588A0090" w14:textId="77777777" w:rsidTr="0031239A">
        <w:trPr>
          <w:trHeight w:val="636"/>
          <w:jc w:val="center"/>
        </w:trPr>
        <w:tc>
          <w:tcPr>
            <w:tcW w:w="7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7721C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17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7749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b/>
                <w:bCs/>
                <w:sz w:val="20"/>
                <w:szCs w:val="20"/>
              </w:rPr>
              <w:t>Quantidades</w:t>
            </w:r>
          </w:p>
        </w:tc>
      </w:tr>
      <w:tr w:rsidR="0065271C" w:rsidRPr="00596EF5" w14:paraId="4CCF296B" w14:textId="77777777" w:rsidTr="0031239A">
        <w:trPr>
          <w:trHeight w:val="630"/>
          <w:jc w:val="center"/>
        </w:trPr>
        <w:tc>
          <w:tcPr>
            <w:tcW w:w="7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4745F" w14:textId="77777777" w:rsidR="0065271C" w:rsidRPr="00596EF5" w:rsidRDefault="0065271C" w:rsidP="00A66DB2">
            <w:pPr>
              <w:spacing w:line="340" w:lineRule="exact"/>
              <w:ind w:right="-159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FRASCOS retangulares de 1000ml, graduados, de HDPE e</w:t>
            </w:r>
            <w:r w:rsidRPr="00596EF5">
              <w:rPr>
                <w:rFonts w:ascii="Palatino Linotype" w:hAnsi="Palatino Linotype"/>
                <w:color w:val="53565A"/>
                <w:sz w:val="20"/>
                <w:szCs w:val="20"/>
              </w:rPr>
              <w:t xml:space="preserve"> f</w:t>
            </w: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echamento à prova de vazamentos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1351A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sz w:val="20"/>
                <w:szCs w:val="20"/>
              </w:rPr>
              <w:t xml:space="preserve">300 </w:t>
            </w:r>
            <w:proofErr w:type="spellStart"/>
            <w:r w:rsidRPr="00596EF5">
              <w:rPr>
                <w:rFonts w:ascii="Palatino Linotype" w:hAnsi="Palatino Linotype"/>
                <w:sz w:val="20"/>
                <w:szCs w:val="20"/>
              </w:rPr>
              <w:t>unid</w:t>
            </w:r>
            <w:proofErr w:type="spellEnd"/>
            <w:r w:rsidRPr="00596EF5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65271C" w:rsidRPr="00596EF5" w14:paraId="49444458" w14:textId="77777777" w:rsidTr="0031239A">
        <w:trPr>
          <w:trHeight w:val="630"/>
          <w:jc w:val="center"/>
        </w:trPr>
        <w:tc>
          <w:tcPr>
            <w:tcW w:w="7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4DB31" w14:textId="1562D009" w:rsidR="0065271C" w:rsidRPr="00596EF5" w:rsidRDefault="0065271C" w:rsidP="00A66DB2">
            <w:pPr>
              <w:spacing w:line="340" w:lineRule="exact"/>
              <w:ind w:right="-159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FRASCOS retangular</w:t>
            </w:r>
            <w:r w:rsidR="00DD3F0B">
              <w:rPr>
                <w:rFonts w:ascii="Palatino Linotype" w:hAnsi="Palatino Linotype"/>
                <w:color w:val="000000"/>
                <w:sz w:val="20"/>
                <w:szCs w:val="20"/>
              </w:rPr>
              <w:t>es</w:t>
            </w: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500ml, graduados, de HDPE e</w:t>
            </w:r>
            <w:r w:rsidRPr="00596EF5">
              <w:rPr>
                <w:rFonts w:ascii="Palatino Linotype" w:hAnsi="Palatino Linotype"/>
                <w:color w:val="53565A"/>
                <w:sz w:val="20"/>
                <w:szCs w:val="20"/>
              </w:rPr>
              <w:t xml:space="preserve"> f</w:t>
            </w: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echamento à prova de vazamentos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9C12B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sz w:val="20"/>
                <w:szCs w:val="20"/>
              </w:rPr>
              <w:t xml:space="preserve">800 </w:t>
            </w:r>
            <w:proofErr w:type="spellStart"/>
            <w:r w:rsidRPr="00596EF5">
              <w:rPr>
                <w:rFonts w:ascii="Palatino Linotype" w:hAnsi="Palatino Linotype"/>
                <w:sz w:val="20"/>
                <w:szCs w:val="20"/>
              </w:rPr>
              <w:t>unid</w:t>
            </w:r>
            <w:proofErr w:type="spellEnd"/>
            <w:r w:rsidRPr="00596EF5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65271C" w:rsidRPr="00596EF5" w14:paraId="21B2742C" w14:textId="77777777" w:rsidTr="0031239A">
        <w:trPr>
          <w:trHeight w:val="630"/>
          <w:jc w:val="center"/>
        </w:trPr>
        <w:tc>
          <w:tcPr>
            <w:tcW w:w="7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EC6DF" w14:textId="77777777" w:rsidR="0065271C" w:rsidRPr="00596EF5" w:rsidRDefault="0065271C" w:rsidP="00A66DB2">
            <w:pPr>
              <w:spacing w:line="340" w:lineRule="exact"/>
              <w:ind w:right="-159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Garrafas PET de 500 ml com tampas de rosca invioláveis, para colheita de água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05038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sz w:val="20"/>
                <w:szCs w:val="20"/>
              </w:rPr>
              <w:t xml:space="preserve">500 </w:t>
            </w:r>
            <w:proofErr w:type="spellStart"/>
            <w:r w:rsidRPr="00596EF5">
              <w:rPr>
                <w:rFonts w:ascii="Palatino Linotype" w:hAnsi="Palatino Linotype"/>
                <w:sz w:val="20"/>
                <w:szCs w:val="20"/>
              </w:rPr>
              <w:t>unid</w:t>
            </w:r>
            <w:proofErr w:type="spellEnd"/>
            <w:r w:rsidRPr="00596EF5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65271C" w:rsidRPr="00596EF5" w14:paraId="552A251A" w14:textId="77777777" w:rsidTr="0031239A">
        <w:trPr>
          <w:trHeight w:val="630"/>
          <w:jc w:val="center"/>
        </w:trPr>
        <w:tc>
          <w:tcPr>
            <w:tcW w:w="7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F9154" w14:textId="7303AA29" w:rsidR="0065271C" w:rsidRPr="00596EF5" w:rsidRDefault="0065271C" w:rsidP="00A66DB2">
            <w:pPr>
              <w:spacing w:line="340" w:lineRule="exact"/>
              <w:ind w:right="-159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FRASCO</w:t>
            </w:r>
            <w:r w:rsidR="00DD3F0B">
              <w:rPr>
                <w:rFonts w:ascii="Palatino Linotype" w:hAnsi="Palatino Linotype"/>
                <w:color w:val="000000"/>
                <w:sz w:val="20"/>
                <w:szCs w:val="20"/>
              </w:rPr>
              <w:t>S</w:t>
            </w: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retangular</w:t>
            </w:r>
            <w:r w:rsidR="00DD3F0B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es </w:t>
            </w: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de 250ml, graduados, de HDPE, e</w:t>
            </w:r>
            <w:r w:rsidRPr="00596EF5">
              <w:rPr>
                <w:rFonts w:ascii="Palatino Linotype" w:hAnsi="Palatino Linotype"/>
                <w:color w:val="53565A"/>
                <w:sz w:val="20"/>
                <w:szCs w:val="20"/>
              </w:rPr>
              <w:t xml:space="preserve"> f</w:t>
            </w: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echamento à prova de vazamentos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71916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sz w:val="20"/>
                <w:szCs w:val="20"/>
              </w:rPr>
              <w:t xml:space="preserve">650 </w:t>
            </w:r>
            <w:proofErr w:type="spellStart"/>
            <w:r w:rsidRPr="00596EF5">
              <w:rPr>
                <w:rFonts w:ascii="Palatino Linotype" w:hAnsi="Palatino Linotype"/>
                <w:sz w:val="20"/>
                <w:szCs w:val="20"/>
              </w:rPr>
              <w:t>unid</w:t>
            </w:r>
            <w:proofErr w:type="spellEnd"/>
            <w:r w:rsidRPr="00596EF5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65271C" w:rsidRPr="00596EF5" w14:paraId="3B12EEF5" w14:textId="77777777" w:rsidTr="0031239A">
        <w:trPr>
          <w:trHeight w:val="630"/>
          <w:jc w:val="center"/>
        </w:trPr>
        <w:tc>
          <w:tcPr>
            <w:tcW w:w="7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E348E" w14:textId="77777777" w:rsidR="0065271C" w:rsidRPr="00596EF5" w:rsidRDefault="0065271C" w:rsidP="00A66DB2">
            <w:pPr>
              <w:spacing w:line="340" w:lineRule="exact"/>
              <w:ind w:right="2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Saco plásticos de PEBD para colheitas de amostras de alimentos, sacos estéreis com fecho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30AD3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sz w:val="20"/>
                <w:szCs w:val="20"/>
              </w:rPr>
              <w:t xml:space="preserve">300 </w:t>
            </w:r>
            <w:proofErr w:type="spellStart"/>
            <w:r w:rsidRPr="00596EF5">
              <w:rPr>
                <w:rFonts w:ascii="Palatino Linotype" w:hAnsi="Palatino Linotype"/>
                <w:sz w:val="20"/>
                <w:szCs w:val="20"/>
              </w:rPr>
              <w:t>unid</w:t>
            </w:r>
            <w:proofErr w:type="spellEnd"/>
            <w:r w:rsidRPr="00596EF5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65271C" w:rsidRPr="00596EF5" w14:paraId="2BE72A41" w14:textId="77777777" w:rsidTr="0031239A">
        <w:trPr>
          <w:trHeight w:val="630"/>
          <w:jc w:val="center"/>
        </w:trPr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61095" w14:textId="77777777" w:rsidR="0065271C" w:rsidRPr="00596EF5" w:rsidRDefault="0065271C" w:rsidP="00A66DB2">
            <w:pPr>
              <w:spacing w:line="340" w:lineRule="exact"/>
              <w:ind w:right="-159"/>
              <w:rPr>
                <w:rFonts w:ascii="Palatino Linotype" w:hAnsi="Palatino Linotype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color w:val="000000"/>
                <w:sz w:val="20"/>
                <w:szCs w:val="20"/>
              </w:rPr>
              <w:t>Registador de dados temperatura</w:t>
            </w:r>
          </w:p>
        </w:tc>
        <w:tc>
          <w:tcPr>
            <w:tcW w:w="1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0D54" w14:textId="77777777" w:rsidR="0065271C" w:rsidRPr="00596EF5" w:rsidRDefault="0065271C" w:rsidP="00A66DB2">
            <w:pPr>
              <w:spacing w:line="340" w:lineRule="exact"/>
              <w:ind w:right="-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6EF5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</w:tr>
    </w:tbl>
    <w:p w14:paraId="485EA2D2" w14:textId="77777777" w:rsidR="00524A85" w:rsidRDefault="00524A85" w:rsidP="00524A85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3EE63143" w14:textId="0B379297" w:rsidR="00524A85" w:rsidRPr="00524A85" w:rsidRDefault="008E0AD8" w:rsidP="00524A85">
      <w:pPr>
        <w:shd w:val="clear" w:color="auto" w:fill="FFFFFF"/>
        <w:spacing w:after="0" w:line="240" w:lineRule="auto"/>
        <w:outlineLvl w:val="2"/>
        <w:rPr>
          <w:rFonts w:ascii="Palatino Linotype" w:hAnsi="Palatino Linotype" w:cs="Times New Roman"/>
          <w:sz w:val="24"/>
          <w:szCs w:val="24"/>
        </w:rPr>
      </w:pPr>
      <w:r w:rsidRPr="0044350D">
        <w:rPr>
          <w:rFonts w:ascii="Palatino Linotype" w:eastAsia="Times New Roman" w:hAnsi="Palatino Linotype" w:cs="Times New Roman"/>
          <w:b/>
          <w:bCs/>
          <w:color w:val="121212"/>
          <w:sz w:val="24"/>
          <w:szCs w:val="24"/>
          <w:lang w:eastAsia="pt-PT"/>
        </w:rPr>
        <w:t>Nota</w:t>
      </w:r>
      <w:r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 xml:space="preserve">: </w:t>
      </w:r>
      <w:r w:rsidR="00524A85"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>O</w:t>
      </w:r>
      <w:r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>s</w:t>
      </w:r>
      <w:r w:rsidR="00524A85"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 xml:space="preserve"> </w:t>
      </w:r>
      <w:r w:rsidR="00A31C64"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>materiais</w:t>
      </w:r>
      <w:r w:rsidR="00524A85"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 xml:space="preserve"> deve</w:t>
      </w:r>
      <w:r w:rsidR="00A31C64"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>m ser</w:t>
      </w:r>
      <w:r w:rsidR="00524A85"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>próprio</w:t>
      </w:r>
      <w:r w:rsidR="00A31C64">
        <w:rPr>
          <w:rFonts w:ascii="Palatino Linotype" w:hAnsi="Palatino Linotype" w:cs="Times New Roman"/>
          <w:sz w:val="24"/>
          <w:szCs w:val="24"/>
        </w:rPr>
        <w:t>s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524A85" w:rsidRPr="00524A85">
        <w:rPr>
          <w:rFonts w:ascii="Palatino Linotype" w:hAnsi="Palatino Linotype" w:cs="Times New Roman"/>
          <w:sz w:val="24"/>
          <w:szCs w:val="24"/>
        </w:rPr>
        <w:t>para colheita de amostras de alimentos</w:t>
      </w:r>
      <w:r>
        <w:rPr>
          <w:rFonts w:ascii="Palatino Linotype" w:hAnsi="Palatino Linotype" w:cs="Times New Roman"/>
          <w:sz w:val="24"/>
          <w:szCs w:val="24"/>
        </w:rPr>
        <w:t>.</w:t>
      </w:r>
      <w:r w:rsidR="00524A85" w:rsidRPr="00524A85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35813A2A" w14:textId="77777777" w:rsidR="0051641D" w:rsidRPr="00E62E0C" w:rsidRDefault="0051641D" w:rsidP="00E62E0C">
      <w:pPr>
        <w:shd w:val="clear" w:color="auto" w:fill="FFFFFF"/>
        <w:spacing w:after="0" w:line="240" w:lineRule="auto"/>
        <w:outlineLvl w:val="2"/>
        <w:rPr>
          <w:rFonts w:ascii="Palatino Linotype" w:eastAsia="Times New Roman" w:hAnsi="Palatino Linotype" w:cs="Times New Roman"/>
          <w:color w:val="121212"/>
          <w:sz w:val="24"/>
          <w:szCs w:val="24"/>
          <w:lang w:eastAsia="pt-PT"/>
        </w:rPr>
      </w:pPr>
    </w:p>
    <w:p w14:paraId="330A2D2F" w14:textId="657D8138" w:rsidR="00E62E0C" w:rsidRPr="00E62E0C" w:rsidRDefault="006D326C" w:rsidP="00DE12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theme="majorHAnsi"/>
          <w:b/>
          <w:color w:val="212529"/>
          <w:sz w:val="24"/>
          <w:szCs w:val="24"/>
          <w:lang w:eastAsia="pt-PT"/>
        </w:rPr>
      </w:pPr>
      <w:r>
        <w:rPr>
          <w:rFonts w:ascii="Palatino Linotype" w:eastAsia="Times New Roman" w:hAnsi="Palatino Linotype" w:cstheme="majorHAnsi"/>
          <w:b/>
          <w:color w:val="212529"/>
          <w:sz w:val="24"/>
          <w:szCs w:val="24"/>
          <w:lang w:eastAsia="pt-PT"/>
        </w:rPr>
        <w:t>6</w:t>
      </w:r>
      <w:r w:rsidR="00E62E0C" w:rsidRPr="00E62E0C">
        <w:rPr>
          <w:rFonts w:ascii="Palatino Linotype" w:eastAsia="Times New Roman" w:hAnsi="Palatino Linotype" w:cstheme="majorHAnsi"/>
          <w:b/>
          <w:color w:val="212529"/>
          <w:sz w:val="24"/>
          <w:szCs w:val="24"/>
          <w:lang w:eastAsia="pt-PT"/>
        </w:rPr>
        <w:t xml:space="preserve">. </w:t>
      </w:r>
      <w:r>
        <w:rPr>
          <w:rFonts w:ascii="Palatino Linotype" w:eastAsia="Times New Roman" w:hAnsi="Palatino Linotype" w:cstheme="majorHAnsi"/>
          <w:b/>
          <w:color w:val="212529"/>
          <w:sz w:val="24"/>
          <w:szCs w:val="24"/>
          <w:lang w:eastAsia="pt-PT"/>
        </w:rPr>
        <w:t>Elementos a apresentar no âmbito da presente consulta</w:t>
      </w:r>
    </w:p>
    <w:p w14:paraId="38D3BDD3" w14:textId="77777777" w:rsidR="006D326C" w:rsidRDefault="006D326C" w:rsidP="00DE12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theme="majorHAnsi"/>
          <w:color w:val="212529"/>
          <w:sz w:val="24"/>
          <w:szCs w:val="24"/>
          <w:lang w:eastAsia="pt-PT"/>
        </w:rPr>
      </w:pPr>
      <w:r>
        <w:rPr>
          <w:rFonts w:ascii="Palatino Linotype" w:eastAsia="Times New Roman" w:hAnsi="Palatino Linotype" w:cstheme="majorHAnsi"/>
          <w:color w:val="212529"/>
          <w:sz w:val="24"/>
          <w:szCs w:val="24"/>
          <w:lang w:eastAsia="pt-PT"/>
        </w:rPr>
        <w:t>Os interessados devem apresentar os seguintes elementos:</w:t>
      </w:r>
    </w:p>
    <w:p w14:paraId="5B8A8385" w14:textId="319684E4" w:rsidR="00992072" w:rsidRDefault="00BC2F9B" w:rsidP="00C4478E">
      <w:pPr>
        <w:pStyle w:val="PargrafodaLista"/>
        <w:numPr>
          <w:ilvl w:val="1"/>
          <w:numId w:val="10"/>
        </w:numPr>
        <w:shd w:val="clear" w:color="auto" w:fill="FFFFFF"/>
        <w:jc w:val="both"/>
        <w:rPr>
          <w:rFonts w:ascii="Palatino Linotype" w:eastAsia="Times New Roman" w:hAnsi="Palatino Linotype"/>
          <w:b/>
          <w:bCs/>
          <w:iCs/>
          <w:color w:val="000000"/>
        </w:rPr>
      </w:pPr>
      <w:r>
        <w:rPr>
          <w:rFonts w:ascii="Palatino Linotype" w:eastAsia="Times New Roman" w:hAnsi="Palatino Linotype"/>
          <w:b/>
          <w:bCs/>
          <w:iCs/>
          <w:color w:val="000000"/>
        </w:rPr>
        <w:t>O</w:t>
      </w:r>
      <w:r w:rsidR="0034468E" w:rsidRPr="00C4478E">
        <w:rPr>
          <w:rFonts w:ascii="Palatino Linotype" w:eastAsia="Times New Roman" w:hAnsi="Palatino Linotype"/>
          <w:b/>
          <w:bCs/>
          <w:iCs/>
          <w:color w:val="000000"/>
        </w:rPr>
        <w:t>rçamento</w:t>
      </w:r>
      <w:r w:rsidR="00992072" w:rsidRPr="00C4478E">
        <w:rPr>
          <w:rFonts w:ascii="Palatino Linotype" w:eastAsia="Times New Roman" w:hAnsi="Palatino Linotype"/>
          <w:b/>
          <w:bCs/>
          <w:iCs/>
          <w:color w:val="000000"/>
        </w:rPr>
        <w:t>:</w:t>
      </w:r>
    </w:p>
    <w:p w14:paraId="007E9387" w14:textId="77777777" w:rsidR="00BC2F9B" w:rsidRPr="00C4478E" w:rsidRDefault="00BC2F9B" w:rsidP="00BC2F9B">
      <w:pPr>
        <w:pStyle w:val="PargrafodaLista"/>
        <w:shd w:val="clear" w:color="auto" w:fill="FFFFFF"/>
        <w:ind w:left="1080"/>
        <w:jc w:val="both"/>
        <w:rPr>
          <w:rFonts w:ascii="Palatino Linotype" w:eastAsia="Times New Roman" w:hAnsi="Palatino Linotype"/>
          <w:b/>
          <w:bCs/>
          <w:iCs/>
          <w:color w:val="000000"/>
        </w:rPr>
      </w:pPr>
    </w:p>
    <w:p w14:paraId="6BE4666C" w14:textId="1DC1E63E" w:rsidR="00992072" w:rsidRDefault="00BC2F9B" w:rsidP="00992072">
      <w:pPr>
        <w:shd w:val="clear" w:color="auto" w:fill="FFFFFF"/>
        <w:spacing w:after="0"/>
        <w:ind w:firstLine="708"/>
        <w:jc w:val="both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Calibri"/>
          <w:color w:val="000000"/>
        </w:rPr>
        <w:t xml:space="preserve">       </w:t>
      </w:r>
      <w:r w:rsidR="00992072" w:rsidRPr="00BE3779">
        <w:rPr>
          <w:rFonts w:ascii="Palatino Linotype" w:hAnsi="Palatino Linotype" w:cs="Calibri"/>
          <w:color w:val="000000"/>
        </w:rPr>
        <w:t>Deverão constar os seguintes elementos:</w:t>
      </w:r>
    </w:p>
    <w:p w14:paraId="59AA5FA3" w14:textId="77777777" w:rsidR="00BC2F9B" w:rsidRDefault="00BC2F9B" w:rsidP="00992072">
      <w:pPr>
        <w:shd w:val="clear" w:color="auto" w:fill="FFFFFF"/>
        <w:spacing w:after="0"/>
        <w:ind w:firstLine="708"/>
        <w:jc w:val="both"/>
        <w:rPr>
          <w:rFonts w:ascii="Palatino Linotype" w:hAnsi="Palatino Linotype" w:cs="Calibri"/>
          <w:color w:val="000000"/>
        </w:rPr>
      </w:pPr>
    </w:p>
    <w:p w14:paraId="297CC03E" w14:textId="43414D34" w:rsidR="00BC2F9B" w:rsidRPr="00BC2F9B" w:rsidRDefault="00BC2F9B" w:rsidP="00BC2F9B">
      <w:pPr>
        <w:pStyle w:val="PargrafodaLista"/>
        <w:numPr>
          <w:ilvl w:val="0"/>
          <w:numId w:val="11"/>
        </w:numPr>
        <w:shd w:val="clear" w:color="auto" w:fill="FFFFFF"/>
        <w:jc w:val="both"/>
        <w:rPr>
          <w:rFonts w:ascii="Palatino Linotype" w:eastAsia="Times New Roman" w:hAnsi="Palatino Linotype"/>
          <w:iCs/>
          <w:color w:val="000000"/>
        </w:rPr>
      </w:pPr>
      <w:r w:rsidRPr="00BC2F9B">
        <w:rPr>
          <w:rFonts w:ascii="Palatino Linotype" w:eastAsia="Times New Roman" w:hAnsi="Palatino Linotype"/>
          <w:iCs/>
          <w:color w:val="000000"/>
        </w:rPr>
        <w:t>Nome ou denominação social;</w:t>
      </w:r>
    </w:p>
    <w:p w14:paraId="31E7D0E2" w14:textId="77777777" w:rsidR="00BC2F9B" w:rsidRPr="00EF439A" w:rsidRDefault="00BC2F9B" w:rsidP="00BC2F9B">
      <w:pPr>
        <w:pStyle w:val="PargrafodaLista"/>
        <w:numPr>
          <w:ilvl w:val="0"/>
          <w:numId w:val="11"/>
        </w:numPr>
        <w:shd w:val="clear" w:color="auto" w:fill="FFFFFF"/>
        <w:ind w:left="1418"/>
        <w:jc w:val="both"/>
        <w:rPr>
          <w:rFonts w:ascii="Palatino Linotype" w:eastAsia="Times New Roman" w:hAnsi="Palatino Linotype"/>
          <w:iCs/>
          <w:color w:val="000000"/>
        </w:rPr>
      </w:pPr>
      <w:r w:rsidRPr="00EF439A">
        <w:rPr>
          <w:rFonts w:ascii="Palatino Linotype" w:eastAsia="Times New Roman" w:hAnsi="Palatino Linotype"/>
          <w:iCs/>
          <w:color w:val="000000"/>
        </w:rPr>
        <w:t>Número de identificação fiscal;</w:t>
      </w:r>
    </w:p>
    <w:p w14:paraId="25453715" w14:textId="77777777" w:rsidR="00BC2F9B" w:rsidRPr="00EF439A" w:rsidRDefault="00BC2F9B" w:rsidP="00BC2F9B">
      <w:pPr>
        <w:pStyle w:val="PargrafodaLista"/>
        <w:numPr>
          <w:ilvl w:val="0"/>
          <w:numId w:val="11"/>
        </w:numPr>
        <w:shd w:val="clear" w:color="auto" w:fill="FFFFFF"/>
        <w:ind w:left="1276" w:hanging="142"/>
        <w:jc w:val="both"/>
        <w:rPr>
          <w:rFonts w:ascii="Palatino Linotype" w:eastAsia="Times New Roman" w:hAnsi="Palatino Linotype"/>
          <w:iCs/>
          <w:color w:val="000000"/>
        </w:rPr>
      </w:pPr>
      <w:r w:rsidRPr="00EF439A">
        <w:rPr>
          <w:rFonts w:ascii="Palatino Linotype" w:eastAsia="Times New Roman" w:hAnsi="Palatino Linotype"/>
          <w:iCs/>
          <w:color w:val="000000"/>
        </w:rPr>
        <w:t>Morada Fiscal;</w:t>
      </w:r>
    </w:p>
    <w:p w14:paraId="28992DDD" w14:textId="6F13DC72" w:rsidR="00BC2F9B" w:rsidRDefault="00BC2F9B" w:rsidP="00BC2F9B">
      <w:pPr>
        <w:pStyle w:val="PargrafodaLista"/>
        <w:numPr>
          <w:ilvl w:val="0"/>
          <w:numId w:val="11"/>
        </w:numPr>
        <w:shd w:val="clear" w:color="auto" w:fill="FFFFFF"/>
        <w:ind w:left="1418"/>
        <w:jc w:val="both"/>
        <w:rPr>
          <w:rFonts w:ascii="Palatino Linotype" w:eastAsia="Times New Roman" w:hAnsi="Palatino Linotype"/>
          <w:iCs/>
          <w:color w:val="000000"/>
        </w:rPr>
      </w:pPr>
      <w:r w:rsidRPr="00EF439A">
        <w:rPr>
          <w:rFonts w:ascii="Palatino Linotype" w:eastAsia="Times New Roman" w:hAnsi="Palatino Linotype"/>
          <w:iCs/>
          <w:color w:val="000000"/>
        </w:rPr>
        <w:t>Contacto</w:t>
      </w:r>
      <w:r>
        <w:rPr>
          <w:rFonts w:ascii="Palatino Linotype" w:eastAsia="Times New Roman" w:hAnsi="Palatino Linotype"/>
          <w:iCs/>
          <w:color w:val="000000"/>
        </w:rPr>
        <w:t xml:space="preserve"> email/telefone;</w:t>
      </w:r>
    </w:p>
    <w:p w14:paraId="26EBC145" w14:textId="77777777" w:rsidR="00BC2F9B" w:rsidRPr="00BC2F9B" w:rsidRDefault="00992072" w:rsidP="00BC2F9B">
      <w:pPr>
        <w:pStyle w:val="PargrafodaLista"/>
        <w:numPr>
          <w:ilvl w:val="0"/>
          <w:numId w:val="11"/>
        </w:numPr>
        <w:shd w:val="clear" w:color="auto" w:fill="FFFFFF"/>
        <w:ind w:left="1418"/>
        <w:jc w:val="both"/>
        <w:rPr>
          <w:rFonts w:ascii="Palatino Linotype" w:eastAsia="Times New Roman" w:hAnsi="Palatino Linotype"/>
          <w:iCs/>
          <w:color w:val="000000"/>
        </w:rPr>
      </w:pPr>
      <w:r w:rsidRPr="00BC2F9B">
        <w:rPr>
          <w:rFonts w:ascii="Palatino Linotype" w:hAnsi="Palatino Linotype" w:cs="Calibri"/>
          <w:color w:val="000000"/>
        </w:rPr>
        <w:t>Apresentação do Valor Unitário sem IVA, com duas casas decimais, taxa de IVA aplicável e valor global;</w:t>
      </w:r>
    </w:p>
    <w:p w14:paraId="366ECA25" w14:textId="77777777" w:rsidR="00BC2F9B" w:rsidRPr="00BC2F9B" w:rsidRDefault="00992072" w:rsidP="00BC2F9B">
      <w:pPr>
        <w:pStyle w:val="PargrafodaLista"/>
        <w:numPr>
          <w:ilvl w:val="0"/>
          <w:numId w:val="11"/>
        </w:numPr>
        <w:shd w:val="clear" w:color="auto" w:fill="FFFFFF"/>
        <w:ind w:left="1418"/>
        <w:jc w:val="both"/>
        <w:rPr>
          <w:rFonts w:ascii="Palatino Linotype" w:eastAsia="Times New Roman" w:hAnsi="Palatino Linotype"/>
          <w:iCs/>
          <w:color w:val="000000"/>
        </w:rPr>
      </w:pPr>
      <w:r w:rsidRPr="00BC2F9B">
        <w:rPr>
          <w:rFonts w:ascii="Palatino Linotype" w:hAnsi="Palatino Linotype" w:cs="Calibri"/>
          <w:color w:val="000000"/>
        </w:rPr>
        <w:t>Validade da proposta, não deverá ser inferior a 60 dias;</w:t>
      </w:r>
    </w:p>
    <w:p w14:paraId="4DFB4069" w14:textId="77777777" w:rsidR="00DA00B5" w:rsidRPr="00DA00B5" w:rsidRDefault="00992072" w:rsidP="00DA00B5">
      <w:pPr>
        <w:pStyle w:val="PargrafodaLista"/>
        <w:numPr>
          <w:ilvl w:val="0"/>
          <w:numId w:val="11"/>
        </w:numPr>
        <w:shd w:val="clear" w:color="auto" w:fill="FFFFFF"/>
        <w:ind w:left="1418"/>
        <w:jc w:val="both"/>
        <w:rPr>
          <w:rFonts w:ascii="Palatino Linotype" w:eastAsia="Times New Roman" w:hAnsi="Palatino Linotype"/>
          <w:iCs/>
          <w:color w:val="000000"/>
        </w:rPr>
      </w:pPr>
      <w:r w:rsidRPr="00BC2F9B">
        <w:rPr>
          <w:rFonts w:ascii="Palatino Linotype" w:hAnsi="Palatino Linotype" w:cs="Calibri"/>
          <w:color w:val="000000"/>
        </w:rPr>
        <w:t>Prazo de pagamento - O pagamento será efetuado no prazo de 60 dias, não podendo ser aceite orçamento com a indicação de pagamento a pronto ou percentagem com a adjudicação e o restante com a entrega do bem;</w:t>
      </w:r>
    </w:p>
    <w:p w14:paraId="2A48E812" w14:textId="090F7720" w:rsidR="00BC2F9B" w:rsidRPr="00DA00B5" w:rsidRDefault="00BC2F9B" w:rsidP="00DA00B5">
      <w:pPr>
        <w:pStyle w:val="PargrafodaLista"/>
        <w:numPr>
          <w:ilvl w:val="0"/>
          <w:numId w:val="11"/>
        </w:numPr>
        <w:shd w:val="clear" w:color="auto" w:fill="FFFFFF"/>
        <w:ind w:left="1418"/>
        <w:jc w:val="both"/>
        <w:rPr>
          <w:rFonts w:ascii="Palatino Linotype" w:eastAsia="Times New Roman" w:hAnsi="Palatino Linotype"/>
          <w:iCs/>
          <w:color w:val="000000"/>
        </w:rPr>
      </w:pPr>
      <w:r w:rsidRPr="00DA00B5">
        <w:rPr>
          <w:rFonts w:ascii="Palatino Linotype" w:eastAsia="Times New Roman" w:hAnsi="Palatino Linotype"/>
          <w:iCs/>
          <w:color w:val="000000"/>
        </w:rPr>
        <w:lastRenderedPageBreak/>
        <w:t xml:space="preserve">prazo razoável para o fornecimento, </w:t>
      </w:r>
      <w:r w:rsidRPr="00DA00B5">
        <w:rPr>
          <w:rFonts w:ascii="Palatino Linotype" w:eastAsia="Times New Roman" w:hAnsi="Palatino Linotype"/>
          <w:iCs/>
          <w:color w:val="000000"/>
          <w:u w:val="single"/>
        </w:rPr>
        <w:t xml:space="preserve">não podendo o mesmo exceder o prazo de </w:t>
      </w:r>
      <w:r w:rsidR="005E5445">
        <w:rPr>
          <w:rFonts w:ascii="Palatino Linotype" w:eastAsia="Times New Roman" w:hAnsi="Palatino Linotype"/>
          <w:iCs/>
          <w:color w:val="000000"/>
          <w:u w:val="single"/>
        </w:rPr>
        <w:t>30</w:t>
      </w:r>
      <w:r w:rsidR="00DA00B5">
        <w:rPr>
          <w:rFonts w:ascii="Palatino Linotype" w:eastAsia="Times New Roman" w:hAnsi="Palatino Linotype"/>
          <w:iCs/>
          <w:color w:val="000000"/>
          <w:u w:val="single"/>
        </w:rPr>
        <w:t xml:space="preserve"> </w:t>
      </w:r>
      <w:r w:rsidRPr="00DA00B5">
        <w:rPr>
          <w:rFonts w:ascii="Palatino Linotype" w:eastAsia="Times New Roman" w:hAnsi="Palatino Linotype"/>
          <w:iCs/>
          <w:color w:val="000000"/>
          <w:u w:val="single"/>
        </w:rPr>
        <w:t>dias</w:t>
      </w:r>
      <w:r w:rsidRPr="00DA00B5">
        <w:rPr>
          <w:rFonts w:ascii="Palatino Linotype" w:eastAsia="Times New Roman" w:hAnsi="Palatino Linotype"/>
          <w:iCs/>
          <w:color w:val="000000"/>
        </w:rPr>
        <w:t>.</w:t>
      </w:r>
    </w:p>
    <w:p w14:paraId="6F8324D4" w14:textId="49FBCC83" w:rsidR="00BC2F9B" w:rsidRPr="00306CB0" w:rsidRDefault="00BC2F9B" w:rsidP="00BC2F9B">
      <w:pPr>
        <w:pStyle w:val="PargrafodaLista"/>
        <w:shd w:val="clear" w:color="auto" w:fill="FFFFFF"/>
        <w:ind w:left="1068"/>
        <w:rPr>
          <w:rFonts w:ascii="Palatino Linotype" w:hAnsi="Palatino Linotype" w:cs="Calibri"/>
          <w:color w:val="000000"/>
        </w:rPr>
      </w:pPr>
    </w:p>
    <w:p w14:paraId="3239E862" w14:textId="77777777" w:rsidR="00992072" w:rsidRPr="00306CB0" w:rsidRDefault="00992072" w:rsidP="00BC2F9B">
      <w:pPr>
        <w:shd w:val="clear" w:color="auto" w:fill="FFFFFF"/>
        <w:spacing w:after="0" w:line="240" w:lineRule="auto"/>
        <w:rPr>
          <w:rFonts w:ascii="Palatino Linotype" w:hAnsi="Palatino Linotype" w:cs="Calibri"/>
          <w:color w:val="000000"/>
        </w:rPr>
      </w:pPr>
    </w:p>
    <w:p w14:paraId="23A5ECDF" w14:textId="49E7796B" w:rsidR="00992072" w:rsidRPr="00BC2F9B" w:rsidRDefault="00992072" w:rsidP="00BC2F9B">
      <w:pPr>
        <w:pStyle w:val="PargrafodaLista"/>
        <w:numPr>
          <w:ilvl w:val="1"/>
          <w:numId w:val="10"/>
        </w:numPr>
        <w:shd w:val="clear" w:color="auto" w:fill="FFFFFF"/>
        <w:jc w:val="both"/>
        <w:rPr>
          <w:rFonts w:ascii="Palatino Linotype" w:eastAsia="Times New Roman" w:hAnsi="Palatino Linotype"/>
          <w:b/>
          <w:bCs/>
          <w:iCs/>
          <w:color w:val="000000"/>
        </w:rPr>
      </w:pPr>
      <w:r w:rsidRPr="00BC2F9B">
        <w:rPr>
          <w:rFonts w:ascii="Palatino Linotype" w:eastAsia="Times New Roman" w:hAnsi="Palatino Linotype"/>
          <w:b/>
          <w:bCs/>
          <w:iCs/>
          <w:color w:val="000000"/>
        </w:rPr>
        <w:t>D</w:t>
      </w:r>
      <w:r w:rsidR="00F45BE1">
        <w:rPr>
          <w:rFonts w:ascii="Palatino Linotype" w:eastAsia="Times New Roman" w:hAnsi="Palatino Linotype"/>
          <w:b/>
          <w:bCs/>
          <w:iCs/>
          <w:color w:val="000000"/>
        </w:rPr>
        <w:t>emais d</w:t>
      </w:r>
      <w:r w:rsidRPr="00BC2F9B">
        <w:rPr>
          <w:rFonts w:ascii="Palatino Linotype" w:eastAsia="Times New Roman" w:hAnsi="Palatino Linotype"/>
          <w:b/>
          <w:bCs/>
          <w:iCs/>
          <w:color w:val="000000"/>
        </w:rPr>
        <w:t>ocumentos a apresentar:</w:t>
      </w:r>
    </w:p>
    <w:p w14:paraId="2F7CEFFE" w14:textId="77777777" w:rsidR="00992072" w:rsidRPr="00306CB0" w:rsidRDefault="00992072" w:rsidP="00992072">
      <w:pPr>
        <w:pStyle w:val="PargrafodaLista"/>
        <w:numPr>
          <w:ilvl w:val="0"/>
          <w:numId w:val="8"/>
        </w:numPr>
        <w:shd w:val="clear" w:color="auto" w:fill="FFFFFF"/>
        <w:spacing w:after="160" w:line="259" w:lineRule="auto"/>
        <w:rPr>
          <w:rFonts w:ascii="Palatino Linotype" w:hAnsi="Palatino Linotype" w:cs="Calibri"/>
          <w:color w:val="000000"/>
        </w:rPr>
      </w:pPr>
      <w:r w:rsidRPr="00306CB0">
        <w:rPr>
          <w:rFonts w:ascii="Palatino Linotype" w:hAnsi="Palatino Linotype" w:cs="Calibri"/>
          <w:color w:val="000000"/>
        </w:rPr>
        <w:t>Certidão Tributária e Certidão Contributiva atestando a vossa situação regularizada;</w:t>
      </w:r>
    </w:p>
    <w:p w14:paraId="670FB9F7" w14:textId="5029D3BD" w:rsidR="00992072" w:rsidRPr="00306CB0" w:rsidRDefault="00992072" w:rsidP="00992072">
      <w:pPr>
        <w:pStyle w:val="PargrafodaLista"/>
        <w:numPr>
          <w:ilvl w:val="0"/>
          <w:numId w:val="8"/>
        </w:numPr>
        <w:shd w:val="clear" w:color="auto" w:fill="FFFFFF"/>
        <w:spacing w:after="160" w:line="259" w:lineRule="auto"/>
        <w:rPr>
          <w:rFonts w:ascii="Palatino Linotype" w:hAnsi="Palatino Linotype" w:cs="Calibri"/>
          <w:color w:val="000000"/>
        </w:rPr>
      </w:pPr>
      <w:r w:rsidRPr="00306CB0">
        <w:rPr>
          <w:rFonts w:ascii="Palatino Linotype" w:hAnsi="Palatino Linotype" w:cs="Calibri"/>
          <w:color w:val="000000"/>
        </w:rPr>
        <w:t>Registo central de beneficiário efetivo (RCBE)</w:t>
      </w:r>
      <w:r w:rsidR="00F45BE1">
        <w:rPr>
          <w:rFonts w:ascii="Palatino Linotype" w:hAnsi="Palatino Linotype" w:cs="Calibri"/>
          <w:color w:val="000000"/>
        </w:rPr>
        <w:t>.</w:t>
      </w:r>
    </w:p>
    <w:p w14:paraId="68515EA5" w14:textId="77777777" w:rsidR="00EF439A" w:rsidRPr="00306CB0" w:rsidRDefault="00EF439A" w:rsidP="00EF439A">
      <w:pPr>
        <w:pStyle w:val="PargrafodaLista"/>
        <w:shd w:val="clear" w:color="auto" w:fill="FFFFFF"/>
        <w:tabs>
          <w:tab w:val="left" w:pos="284"/>
        </w:tabs>
        <w:spacing w:before="100" w:beforeAutospacing="1" w:after="100" w:afterAutospacing="1" w:line="360" w:lineRule="auto"/>
        <w:ind w:left="0"/>
        <w:jc w:val="both"/>
        <w:rPr>
          <w:rFonts w:ascii="Palatino Linotype" w:eastAsia="Times New Roman" w:hAnsi="Palatino Linotype" w:cstheme="majorHAnsi"/>
          <w:color w:val="212529"/>
        </w:rPr>
      </w:pPr>
    </w:p>
    <w:sectPr w:rsidR="00EF439A" w:rsidRPr="00306CB0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E9DB" w14:textId="77777777" w:rsidR="005E42B8" w:rsidRDefault="005E42B8" w:rsidP="00514C62">
      <w:pPr>
        <w:spacing w:after="0" w:line="240" w:lineRule="auto"/>
      </w:pPr>
      <w:r>
        <w:separator/>
      </w:r>
    </w:p>
  </w:endnote>
  <w:endnote w:type="continuationSeparator" w:id="0">
    <w:p w14:paraId="3D71D2BB" w14:textId="77777777" w:rsidR="005E42B8" w:rsidRDefault="005E42B8" w:rsidP="00514C62">
      <w:pPr>
        <w:spacing w:after="0" w:line="240" w:lineRule="auto"/>
      </w:pPr>
      <w:r>
        <w:continuationSeparator/>
      </w:r>
    </w:p>
  </w:endnote>
  <w:endnote w:type="continuationNotice" w:id="1">
    <w:p w14:paraId="7B802563" w14:textId="77777777" w:rsidR="005E42B8" w:rsidRDefault="005E4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7459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8BD877" w14:textId="613C2CF6" w:rsidR="009544F2" w:rsidRDefault="009544F2" w:rsidP="009544F2">
        <w:pPr>
          <w:pStyle w:val="Rodap"/>
          <w:jc w:val="both"/>
        </w:pPr>
        <w:r>
          <w:t>_____________________________________________________________________________</w:t>
        </w:r>
      </w:p>
      <w:p w14:paraId="4902AEE2" w14:textId="061DDA05" w:rsidR="009544F2" w:rsidRPr="009544F2" w:rsidRDefault="009544F2" w:rsidP="009544F2">
        <w:pPr>
          <w:pStyle w:val="Rodap"/>
          <w:jc w:val="both"/>
          <w:rPr>
            <w:rFonts w:ascii="Times New Roman" w:hAnsi="Times New Roman" w:cs="Times New Roman"/>
            <w:sz w:val="18"/>
            <w:szCs w:val="18"/>
          </w:rPr>
        </w:pPr>
        <w:r w:rsidRPr="009544F2">
          <w:rPr>
            <w:rFonts w:ascii="Times New Roman" w:hAnsi="Times New Roman" w:cs="Times New Roman"/>
            <w:sz w:val="18"/>
            <w:szCs w:val="18"/>
          </w:rPr>
          <w:t>Secretaria Regional de Agricultura</w:t>
        </w:r>
        <w:r w:rsidR="0051641D">
          <w:rPr>
            <w:rFonts w:ascii="Times New Roman" w:hAnsi="Times New Roman" w:cs="Times New Roman"/>
            <w:sz w:val="18"/>
            <w:szCs w:val="18"/>
          </w:rPr>
          <w:t xml:space="preserve"> e </w:t>
        </w:r>
        <w:r w:rsidR="00FD18B0">
          <w:rPr>
            <w:rFonts w:ascii="Times New Roman" w:hAnsi="Times New Roman" w:cs="Times New Roman"/>
            <w:sz w:val="18"/>
            <w:szCs w:val="18"/>
          </w:rPr>
          <w:t>Pescas</w:t>
        </w:r>
        <w:r w:rsidRPr="009544F2">
          <w:rPr>
            <w:rFonts w:ascii="Times New Roman" w:hAnsi="Times New Roman" w:cs="Times New Roman"/>
            <w:sz w:val="18"/>
            <w:szCs w:val="18"/>
          </w:rPr>
          <w:t xml:space="preserve"> </w:t>
        </w:r>
      </w:p>
      <w:p w14:paraId="54EC4570" w14:textId="3E7E525D" w:rsidR="00514C62" w:rsidRPr="00176D7B" w:rsidRDefault="00514C62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76D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76D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76D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7890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76D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176D7B">
          <w:rPr>
            <w:rFonts w:ascii="Times New Roman" w:hAnsi="Times New Roman" w:cs="Times New Roman"/>
            <w:sz w:val="20"/>
            <w:szCs w:val="20"/>
          </w:rPr>
          <w:t xml:space="preserve"> de</w:t>
        </w:r>
        <w:r w:rsidR="00304437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897B18">
          <w:rPr>
            <w:rFonts w:ascii="Times New Roman" w:hAnsi="Times New Roman" w:cs="Times New Roman"/>
            <w:sz w:val="20"/>
            <w:szCs w:val="20"/>
          </w:rPr>
          <w:t>3</w:t>
        </w:r>
      </w:p>
    </w:sdtContent>
  </w:sdt>
  <w:p w14:paraId="0730AF8F" w14:textId="77777777" w:rsidR="00514C62" w:rsidRDefault="00514C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6BF4" w14:textId="77777777" w:rsidR="005E42B8" w:rsidRDefault="005E42B8" w:rsidP="00514C62">
      <w:pPr>
        <w:spacing w:after="0" w:line="240" w:lineRule="auto"/>
      </w:pPr>
      <w:r>
        <w:separator/>
      </w:r>
    </w:p>
  </w:footnote>
  <w:footnote w:type="continuationSeparator" w:id="0">
    <w:p w14:paraId="66365BA7" w14:textId="77777777" w:rsidR="005E42B8" w:rsidRDefault="005E42B8" w:rsidP="00514C62">
      <w:pPr>
        <w:spacing w:after="0" w:line="240" w:lineRule="auto"/>
      </w:pPr>
      <w:r>
        <w:continuationSeparator/>
      </w:r>
    </w:p>
  </w:footnote>
  <w:footnote w:type="continuationNotice" w:id="1">
    <w:p w14:paraId="635A4235" w14:textId="77777777" w:rsidR="005E42B8" w:rsidRDefault="005E42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A395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82454"/>
    <w:multiLevelType w:val="multilevel"/>
    <w:tmpl w:val="E27A0D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0AE82153"/>
    <w:multiLevelType w:val="hybridMultilevel"/>
    <w:tmpl w:val="99524702"/>
    <w:lvl w:ilvl="0" w:tplc="0472F850">
      <w:start w:val="1"/>
      <w:numFmt w:val="lowerLetter"/>
      <w:lvlText w:val="%1)"/>
      <w:lvlJc w:val="left"/>
      <w:pPr>
        <w:ind w:left="1440" w:hanging="360"/>
      </w:pPr>
      <w:rPr>
        <w:rFonts w:ascii="Calibri" w:eastAsiaTheme="minorHAnsi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F5954"/>
    <w:multiLevelType w:val="hybridMultilevel"/>
    <w:tmpl w:val="B2CE3122"/>
    <w:lvl w:ilvl="0" w:tplc="37BA654E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EF5F3E"/>
    <w:multiLevelType w:val="hybridMultilevel"/>
    <w:tmpl w:val="EA38EDF8"/>
    <w:lvl w:ilvl="0" w:tplc="96B8BF7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3214"/>
    <w:multiLevelType w:val="hybridMultilevel"/>
    <w:tmpl w:val="C32E59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11E6E"/>
    <w:multiLevelType w:val="hybridMultilevel"/>
    <w:tmpl w:val="128285A2"/>
    <w:lvl w:ilvl="0" w:tplc="0472F850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  <w:b/>
        <w:bCs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0F0655"/>
    <w:multiLevelType w:val="multilevel"/>
    <w:tmpl w:val="189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263DC"/>
    <w:multiLevelType w:val="multilevel"/>
    <w:tmpl w:val="5F7EF3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EE04948"/>
    <w:multiLevelType w:val="hybridMultilevel"/>
    <w:tmpl w:val="5D76DFB2"/>
    <w:lvl w:ilvl="0" w:tplc="E9F4D7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0DA31C4"/>
    <w:multiLevelType w:val="multilevel"/>
    <w:tmpl w:val="30964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11D428A"/>
    <w:multiLevelType w:val="hybridMultilevel"/>
    <w:tmpl w:val="302A2558"/>
    <w:lvl w:ilvl="0" w:tplc="FC7E2064">
      <w:start w:val="1"/>
      <w:numFmt w:val="lowerLetter"/>
      <w:lvlText w:val="%1)"/>
      <w:lvlJc w:val="left"/>
      <w:pPr>
        <w:ind w:left="1440" w:hanging="360"/>
      </w:pPr>
      <w:rPr>
        <w:rFonts w:ascii="Palatino Linotype" w:eastAsia="Times New Roman" w:hAnsi="Palatino Linotype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0071494">
    <w:abstractNumId w:val="7"/>
  </w:num>
  <w:num w:numId="2" w16cid:durableId="301422667">
    <w:abstractNumId w:val="5"/>
  </w:num>
  <w:num w:numId="3" w16cid:durableId="2118405215">
    <w:abstractNumId w:val="9"/>
  </w:num>
  <w:num w:numId="4" w16cid:durableId="628359379">
    <w:abstractNumId w:val="4"/>
  </w:num>
  <w:num w:numId="5" w16cid:durableId="825248985">
    <w:abstractNumId w:val="10"/>
  </w:num>
  <w:num w:numId="6" w16cid:durableId="767774515">
    <w:abstractNumId w:val="6"/>
  </w:num>
  <w:num w:numId="7" w16cid:durableId="1042361906">
    <w:abstractNumId w:val="1"/>
  </w:num>
  <w:num w:numId="8" w16cid:durableId="2131197709">
    <w:abstractNumId w:val="3"/>
  </w:num>
  <w:num w:numId="9" w16cid:durableId="793518850">
    <w:abstractNumId w:val="2"/>
  </w:num>
  <w:num w:numId="10" w16cid:durableId="170800650">
    <w:abstractNumId w:val="8"/>
  </w:num>
  <w:num w:numId="11" w16cid:durableId="1908761793">
    <w:abstractNumId w:val="11"/>
  </w:num>
  <w:num w:numId="12" w16cid:durableId="168886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07"/>
    <w:rsid w:val="00003331"/>
    <w:rsid w:val="00011E42"/>
    <w:rsid w:val="0001326B"/>
    <w:rsid w:val="00024A36"/>
    <w:rsid w:val="0004055D"/>
    <w:rsid w:val="000417D4"/>
    <w:rsid w:val="000522AA"/>
    <w:rsid w:val="00054748"/>
    <w:rsid w:val="00056DD7"/>
    <w:rsid w:val="000853E9"/>
    <w:rsid w:val="00091530"/>
    <w:rsid w:val="000A0B17"/>
    <w:rsid w:val="000A621B"/>
    <w:rsid w:val="000B11D8"/>
    <w:rsid w:val="000B7AC8"/>
    <w:rsid w:val="000C1564"/>
    <w:rsid w:val="000C4405"/>
    <w:rsid w:val="000C63ED"/>
    <w:rsid w:val="000D2B73"/>
    <w:rsid w:val="000E72A5"/>
    <w:rsid w:val="000F0D94"/>
    <w:rsid w:val="00121AFF"/>
    <w:rsid w:val="0012265B"/>
    <w:rsid w:val="00130E35"/>
    <w:rsid w:val="00136609"/>
    <w:rsid w:val="001404E5"/>
    <w:rsid w:val="00141597"/>
    <w:rsid w:val="001419C0"/>
    <w:rsid w:val="00144216"/>
    <w:rsid w:val="00157547"/>
    <w:rsid w:val="00160FED"/>
    <w:rsid w:val="00162A30"/>
    <w:rsid w:val="00162C85"/>
    <w:rsid w:val="00163E36"/>
    <w:rsid w:val="0017592F"/>
    <w:rsid w:val="00176D7B"/>
    <w:rsid w:val="00193848"/>
    <w:rsid w:val="001A6BD4"/>
    <w:rsid w:val="001B205B"/>
    <w:rsid w:val="001C10C4"/>
    <w:rsid w:val="001D0638"/>
    <w:rsid w:val="001D6E02"/>
    <w:rsid w:val="001E0DB5"/>
    <w:rsid w:val="001E3109"/>
    <w:rsid w:val="001E45E0"/>
    <w:rsid w:val="001E6503"/>
    <w:rsid w:val="001F7841"/>
    <w:rsid w:val="00204D42"/>
    <w:rsid w:val="00216722"/>
    <w:rsid w:val="00222EA3"/>
    <w:rsid w:val="00227684"/>
    <w:rsid w:val="00227EA1"/>
    <w:rsid w:val="00236246"/>
    <w:rsid w:val="0025116A"/>
    <w:rsid w:val="00255F74"/>
    <w:rsid w:val="00263C36"/>
    <w:rsid w:val="00284C00"/>
    <w:rsid w:val="002A2473"/>
    <w:rsid w:val="002A53C4"/>
    <w:rsid w:val="002B1B76"/>
    <w:rsid w:val="002B7A2B"/>
    <w:rsid w:val="002D358E"/>
    <w:rsid w:val="002E3925"/>
    <w:rsid w:val="002F4A15"/>
    <w:rsid w:val="00301708"/>
    <w:rsid w:val="00304437"/>
    <w:rsid w:val="003062E0"/>
    <w:rsid w:val="00306CB0"/>
    <w:rsid w:val="00311B59"/>
    <w:rsid w:val="00311C5E"/>
    <w:rsid w:val="0031239A"/>
    <w:rsid w:val="003229D3"/>
    <w:rsid w:val="0033521C"/>
    <w:rsid w:val="0034468E"/>
    <w:rsid w:val="00361877"/>
    <w:rsid w:val="00373BE3"/>
    <w:rsid w:val="00381B11"/>
    <w:rsid w:val="00383C1C"/>
    <w:rsid w:val="00384486"/>
    <w:rsid w:val="00387541"/>
    <w:rsid w:val="0039565D"/>
    <w:rsid w:val="003A61CF"/>
    <w:rsid w:val="003B578C"/>
    <w:rsid w:val="003D4191"/>
    <w:rsid w:val="003D4778"/>
    <w:rsid w:val="004126CB"/>
    <w:rsid w:val="00421195"/>
    <w:rsid w:val="00421FBE"/>
    <w:rsid w:val="00424419"/>
    <w:rsid w:val="00442FE6"/>
    <w:rsid w:val="0044350D"/>
    <w:rsid w:val="00443BD9"/>
    <w:rsid w:val="00445C31"/>
    <w:rsid w:val="00453E0A"/>
    <w:rsid w:val="004634FE"/>
    <w:rsid w:val="0046412A"/>
    <w:rsid w:val="00490306"/>
    <w:rsid w:val="004A49CA"/>
    <w:rsid w:val="004C1BB1"/>
    <w:rsid w:val="004D1AB8"/>
    <w:rsid w:val="004E3780"/>
    <w:rsid w:val="004F1836"/>
    <w:rsid w:val="004F5B16"/>
    <w:rsid w:val="004F703E"/>
    <w:rsid w:val="00505476"/>
    <w:rsid w:val="00514C62"/>
    <w:rsid w:val="0051641D"/>
    <w:rsid w:val="00521EA2"/>
    <w:rsid w:val="00524A85"/>
    <w:rsid w:val="00530464"/>
    <w:rsid w:val="00534CCA"/>
    <w:rsid w:val="00543050"/>
    <w:rsid w:val="00547E39"/>
    <w:rsid w:val="00554FCB"/>
    <w:rsid w:val="00574F85"/>
    <w:rsid w:val="0057566F"/>
    <w:rsid w:val="005823BC"/>
    <w:rsid w:val="0059357C"/>
    <w:rsid w:val="00596EF5"/>
    <w:rsid w:val="005C01FB"/>
    <w:rsid w:val="005C1894"/>
    <w:rsid w:val="005D299F"/>
    <w:rsid w:val="005E42B8"/>
    <w:rsid w:val="005E5445"/>
    <w:rsid w:val="0060797D"/>
    <w:rsid w:val="00612C35"/>
    <w:rsid w:val="006141C1"/>
    <w:rsid w:val="00627E00"/>
    <w:rsid w:val="0063498D"/>
    <w:rsid w:val="006352DC"/>
    <w:rsid w:val="0065271C"/>
    <w:rsid w:val="006956C9"/>
    <w:rsid w:val="006B1FCF"/>
    <w:rsid w:val="006B3423"/>
    <w:rsid w:val="006C245E"/>
    <w:rsid w:val="006D326C"/>
    <w:rsid w:val="006D3332"/>
    <w:rsid w:val="006D46AE"/>
    <w:rsid w:val="006E3006"/>
    <w:rsid w:val="006E7243"/>
    <w:rsid w:val="006F1C2D"/>
    <w:rsid w:val="006F4F07"/>
    <w:rsid w:val="00702856"/>
    <w:rsid w:val="007239B8"/>
    <w:rsid w:val="007247EF"/>
    <w:rsid w:val="007430B3"/>
    <w:rsid w:val="0074365A"/>
    <w:rsid w:val="00746F32"/>
    <w:rsid w:val="00751EED"/>
    <w:rsid w:val="00757FDA"/>
    <w:rsid w:val="00760711"/>
    <w:rsid w:val="00761C2C"/>
    <w:rsid w:val="00763E8B"/>
    <w:rsid w:val="00771007"/>
    <w:rsid w:val="00774252"/>
    <w:rsid w:val="007824B9"/>
    <w:rsid w:val="00786E1E"/>
    <w:rsid w:val="00793115"/>
    <w:rsid w:val="007B5DD8"/>
    <w:rsid w:val="007C0F70"/>
    <w:rsid w:val="007D7890"/>
    <w:rsid w:val="007F1159"/>
    <w:rsid w:val="007F7BA9"/>
    <w:rsid w:val="0080016B"/>
    <w:rsid w:val="00806E87"/>
    <w:rsid w:val="008162DB"/>
    <w:rsid w:val="00861E95"/>
    <w:rsid w:val="00865D04"/>
    <w:rsid w:val="00876A32"/>
    <w:rsid w:val="008843D6"/>
    <w:rsid w:val="00894092"/>
    <w:rsid w:val="00897B18"/>
    <w:rsid w:val="008A2438"/>
    <w:rsid w:val="008A3A6A"/>
    <w:rsid w:val="008A413E"/>
    <w:rsid w:val="008A7ABD"/>
    <w:rsid w:val="008B4049"/>
    <w:rsid w:val="008B4A12"/>
    <w:rsid w:val="008D6300"/>
    <w:rsid w:val="008E0AD8"/>
    <w:rsid w:val="008E3B07"/>
    <w:rsid w:val="008F02AA"/>
    <w:rsid w:val="008F105F"/>
    <w:rsid w:val="008F3100"/>
    <w:rsid w:val="008F5BDC"/>
    <w:rsid w:val="008F7B10"/>
    <w:rsid w:val="00932DAA"/>
    <w:rsid w:val="00932DD6"/>
    <w:rsid w:val="00942F51"/>
    <w:rsid w:val="00943E80"/>
    <w:rsid w:val="009440CB"/>
    <w:rsid w:val="00950B05"/>
    <w:rsid w:val="009544F2"/>
    <w:rsid w:val="009610FB"/>
    <w:rsid w:val="00966E01"/>
    <w:rsid w:val="00966F95"/>
    <w:rsid w:val="00974C62"/>
    <w:rsid w:val="00990C36"/>
    <w:rsid w:val="00992072"/>
    <w:rsid w:val="009D3575"/>
    <w:rsid w:val="009D775D"/>
    <w:rsid w:val="009F15C9"/>
    <w:rsid w:val="009F575C"/>
    <w:rsid w:val="00A0439C"/>
    <w:rsid w:val="00A05E03"/>
    <w:rsid w:val="00A073A4"/>
    <w:rsid w:val="00A1127F"/>
    <w:rsid w:val="00A126D0"/>
    <w:rsid w:val="00A15EBA"/>
    <w:rsid w:val="00A231BB"/>
    <w:rsid w:val="00A31C64"/>
    <w:rsid w:val="00A43BF7"/>
    <w:rsid w:val="00A5330B"/>
    <w:rsid w:val="00A619D0"/>
    <w:rsid w:val="00A6558C"/>
    <w:rsid w:val="00A73446"/>
    <w:rsid w:val="00A97E3E"/>
    <w:rsid w:val="00AA1630"/>
    <w:rsid w:val="00AB06A3"/>
    <w:rsid w:val="00AB0760"/>
    <w:rsid w:val="00AB530A"/>
    <w:rsid w:val="00AB6328"/>
    <w:rsid w:val="00AB73C8"/>
    <w:rsid w:val="00AB7A9A"/>
    <w:rsid w:val="00AC0712"/>
    <w:rsid w:val="00AD1A81"/>
    <w:rsid w:val="00B07F26"/>
    <w:rsid w:val="00B104DB"/>
    <w:rsid w:val="00B23ED6"/>
    <w:rsid w:val="00B35183"/>
    <w:rsid w:val="00B441AE"/>
    <w:rsid w:val="00B50984"/>
    <w:rsid w:val="00B50FB0"/>
    <w:rsid w:val="00B52D38"/>
    <w:rsid w:val="00B603EF"/>
    <w:rsid w:val="00B65810"/>
    <w:rsid w:val="00B83B1C"/>
    <w:rsid w:val="00BA353D"/>
    <w:rsid w:val="00BC2F9B"/>
    <w:rsid w:val="00BC3C65"/>
    <w:rsid w:val="00BC69BF"/>
    <w:rsid w:val="00BE3779"/>
    <w:rsid w:val="00BE7654"/>
    <w:rsid w:val="00BF32EF"/>
    <w:rsid w:val="00C02EED"/>
    <w:rsid w:val="00C05E25"/>
    <w:rsid w:val="00C14DA5"/>
    <w:rsid w:val="00C14DEB"/>
    <w:rsid w:val="00C21366"/>
    <w:rsid w:val="00C260C7"/>
    <w:rsid w:val="00C4478E"/>
    <w:rsid w:val="00C4758A"/>
    <w:rsid w:val="00C51E40"/>
    <w:rsid w:val="00C53136"/>
    <w:rsid w:val="00C54CE3"/>
    <w:rsid w:val="00C566C5"/>
    <w:rsid w:val="00C65F2F"/>
    <w:rsid w:val="00C705E2"/>
    <w:rsid w:val="00C86D3C"/>
    <w:rsid w:val="00CA316D"/>
    <w:rsid w:val="00CA5875"/>
    <w:rsid w:val="00CB0604"/>
    <w:rsid w:val="00CC2755"/>
    <w:rsid w:val="00CE3E80"/>
    <w:rsid w:val="00CF03D3"/>
    <w:rsid w:val="00D102B2"/>
    <w:rsid w:val="00D11E4D"/>
    <w:rsid w:val="00D12233"/>
    <w:rsid w:val="00D13421"/>
    <w:rsid w:val="00D1366B"/>
    <w:rsid w:val="00D13FF1"/>
    <w:rsid w:val="00D17CEE"/>
    <w:rsid w:val="00D22A10"/>
    <w:rsid w:val="00D261C4"/>
    <w:rsid w:val="00D27040"/>
    <w:rsid w:val="00D435E2"/>
    <w:rsid w:val="00D4755D"/>
    <w:rsid w:val="00D547C4"/>
    <w:rsid w:val="00D55847"/>
    <w:rsid w:val="00D65502"/>
    <w:rsid w:val="00D65974"/>
    <w:rsid w:val="00D66EE3"/>
    <w:rsid w:val="00D8051C"/>
    <w:rsid w:val="00DA00B5"/>
    <w:rsid w:val="00DA06AC"/>
    <w:rsid w:val="00DA178C"/>
    <w:rsid w:val="00DC0940"/>
    <w:rsid w:val="00DC330C"/>
    <w:rsid w:val="00DD3F0B"/>
    <w:rsid w:val="00DE122B"/>
    <w:rsid w:val="00DE54A8"/>
    <w:rsid w:val="00DE6395"/>
    <w:rsid w:val="00DF7245"/>
    <w:rsid w:val="00E04AAD"/>
    <w:rsid w:val="00E1281E"/>
    <w:rsid w:val="00E24F75"/>
    <w:rsid w:val="00E36F9E"/>
    <w:rsid w:val="00E411B0"/>
    <w:rsid w:val="00E578A3"/>
    <w:rsid w:val="00E6221E"/>
    <w:rsid w:val="00E62E0C"/>
    <w:rsid w:val="00E64257"/>
    <w:rsid w:val="00E70BAB"/>
    <w:rsid w:val="00E70DA7"/>
    <w:rsid w:val="00E72B22"/>
    <w:rsid w:val="00E82DA1"/>
    <w:rsid w:val="00E92D95"/>
    <w:rsid w:val="00EA123E"/>
    <w:rsid w:val="00EA2C9B"/>
    <w:rsid w:val="00EC3378"/>
    <w:rsid w:val="00EC3B7D"/>
    <w:rsid w:val="00ED02D1"/>
    <w:rsid w:val="00ED3A48"/>
    <w:rsid w:val="00ED7371"/>
    <w:rsid w:val="00EE000B"/>
    <w:rsid w:val="00EE1A71"/>
    <w:rsid w:val="00EE5B0D"/>
    <w:rsid w:val="00EF439A"/>
    <w:rsid w:val="00F02CA4"/>
    <w:rsid w:val="00F22F1B"/>
    <w:rsid w:val="00F26844"/>
    <w:rsid w:val="00F347B1"/>
    <w:rsid w:val="00F34EC0"/>
    <w:rsid w:val="00F35480"/>
    <w:rsid w:val="00F45BE1"/>
    <w:rsid w:val="00F50186"/>
    <w:rsid w:val="00F6346F"/>
    <w:rsid w:val="00F7197A"/>
    <w:rsid w:val="00F8008E"/>
    <w:rsid w:val="00F845A2"/>
    <w:rsid w:val="00FA1FBD"/>
    <w:rsid w:val="00FC0B2D"/>
    <w:rsid w:val="00FC39B8"/>
    <w:rsid w:val="00FD18B0"/>
    <w:rsid w:val="00FD726F"/>
    <w:rsid w:val="00FD7395"/>
    <w:rsid w:val="00FF0FBD"/>
    <w:rsid w:val="00FF15D2"/>
    <w:rsid w:val="00FF25B6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9010B"/>
  <w15:chartTrackingRefBased/>
  <w15:docId w15:val="{E5E6EC2E-6C88-4A0A-8592-74375C60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62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14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4C62"/>
  </w:style>
  <w:style w:type="paragraph" w:styleId="Rodap">
    <w:name w:val="footer"/>
    <w:basedOn w:val="Normal"/>
    <w:link w:val="RodapCarter"/>
    <w:uiPriority w:val="99"/>
    <w:unhideWhenUsed/>
    <w:rsid w:val="00514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4C62"/>
  </w:style>
  <w:style w:type="character" w:styleId="Refdecomentrio">
    <w:name w:val="annotation reference"/>
    <w:basedOn w:val="Tipodeletrapredefinidodopargrafo"/>
    <w:uiPriority w:val="99"/>
    <w:semiHidden/>
    <w:unhideWhenUsed/>
    <w:rsid w:val="00B50FB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50FB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50FB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50FB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50FB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5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50FB0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6E724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E7243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1D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E62E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62E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9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v@madeira.gov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v@madeira.gov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1137E61DADE49A4F40146F0D1D590" ma:contentTypeVersion="10" ma:contentTypeDescription="Create a new document." ma:contentTypeScope="" ma:versionID="73f203a50da3c6244a4f177a30b408ce">
  <xsd:schema xmlns:xsd="http://www.w3.org/2001/XMLSchema" xmlns:xs="http://www.w3.org/2001/XMLSchema" xmlns:p="http://schemas.microsoft.com/office/2006/metadata/properties" xmlns:ns2="7c1c2515-1e40-45a9-8ae5-b7e3630573dc" xmlns:ns3="15e5d968-5aaf-416c-90e4-1a31f976345d" targetNamespace="http://schemas.microsoft.com/office/2006/metadata/properties" ma:root="true" ma:fieldsID="dfd8294e47a09cf97ccefb2bfdf5dea4" ns2:_="" ns3:_="">
    <xsd:import namespace="7c1c2515-1e40-45a9-8ae5-b7e3630573dc"/>
    <xsd:import namespace="15e5d968-5aaf-416c-90e4-1a31f9763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2515-1e40-45a9-8ae5-b7e363057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9b31ac-465d-4bdd-9bfe-9082c5a15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d968-5aaf-416c-90e4-1a31f9763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93918-1a0d-4ddc-8ac1-a021491a9219}" ma:internalName="TaxCatchAll" ma:showField="CatchAllData" ma:web="15e5d968-5aaf-416c-90e4-1a31f9763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c2515-1e40-45a9-8ae5-b7e3630573dc">
      <Terms xmlns="http://schemas.microsoft.com/office/infopath/2007/PartnerControls"/>
    </lcf76f155ced4ddcb4097134ff3c332f>
    <TaxCatchAll xmlns="15e5d968-5aaf-416c-90e4-1a31f976345d" xsi:nil="true"/>
  </documentManagement>
</p:properties>
</file>

<file path=customXml/itemProps1.xml><?xml version="1.0" encoding="utf-8"?>
<ds:datastoreItem xmlns:ds="http://schemas.openxmlformats.org/officeDocument/2006/customXml" ds:itemID="{754AB377-F879-42BB-928E-813035361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c2515-1e40-45a9-8ae5-b7e3630573dc"/>
    <ds:schemaRef ds:uri="15e5d968-5aaf-416c-90e4-1a31f9763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375D7-B93E-45B2-9CED-3306A0364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1CB8D-7E51-4BCF-ADB2-E35A45437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6B913-225A-459C-9F2C-86B6AFE24E93}">
  <ds:schemaRefs>
    <ds:schemaRef ds:uri="http://schemas.microsoft.com/office/2006/metadata/properties"/>
    <ds:schemaRef ds:uri="http://schemas.microsoft.com/office/infopath/2007/PartnerControls"/>
    <ds:schemaRef ds:uri="7c1c2515-1e40-45a9-8ae5-b7e3630573dc"/>
    <ds:schemaRef ds:uri="15e5d968-5aaf-416c-90e4-1a31f9763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Rosário</dc:creator>
  <cp:keywords/>
  <dc:description/>
  <cp:lastModifiedBy>Renata Patricia Santos Camara Faria</cp:lastModifiedBy>
  <cp:revision>27</cp:revision>
  <cp:lastPrinted>2025-07-09T14:30:00Z</cp:lastPrinted>
  <dcterms:created xsi:type="dcterms:W3CDTF">2025-06-13T10:18:00Z</dcterms:created>
  <dcterms:modified xsi:type="dcterms:W3CDTF">2025-07-09T14:31:00Z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0x010100CA31137E61DADE49A4F40146F0D1D590</vt:lpwstr>
  </property>
  <property fmtid="{D5CDD505-2E9C-101B-9397-08002B2CF9AE}" pid="3" name="MediaServiceImageTags">
    <vt:lpwstr/>
  </property>
</Properties>
</file>